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065" w:type="dxa"/>
        <w:jc w:val="center"/>
        <w:tblLook w:val="04A0" w:firstRow="1" w:lastRow="0" w:firstColumn="1" w:lastColumn="0" w:noHBand="0" w:noVBand="1"/>
      </w:tblPr>
      <w:tblGrid>
        <w:gridCol w:w="2972"/>
        <w:gridCol w:w="3546"/>
        <w:gridCol w:w="3547"/>
      </w:tblGrid>
      <w:tr w:rsidR="008505D4" w14:paraId="5FE09F22" w14:textId="77777777" w:rsidTr="001239BA">
        <w:trPr>
          <w:jc w:val="center"/>
        </w:trPr>
        <w:tc>
          <w:tcPr>
            <w:tcW w:w="10065" w:type="dxa"/>
            <w:gridSpan w:val="3"/>
          </w:tcPr>
          <w:p w14:paraId="1E5E22E4" w14:textId="77777777" w:rsidR="000134CE" w:rsidRDefault="000134CE" w:rsidP="000134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PROVEDBENOM SAVJETOVANJU</w:t>
            </w:r>
          </w:p>
          <w:p w14:paraId="6A9E8EFE" w14:textId="5D1DDF7D" w:rsidR="008505D4" w:rsidRPr="000134CE" w:rsidRDefault="000134CE" w:rsidP="000134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 ZAINTERESIRANOM JA</w:t>
            </w:r>
            <w:r w:rsidR="00EB2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NOŠĆU</w:t>
            </w:r>
          </w:p>
        </w:tc>
      </w:tr>
      <w:tr w:rsidR="000134CE" w14:paraId="5830CB60" w14:textId="77777777" w:rsidTr="001239BA">
        <w:trPr>
          <w:trHeight w:val="259"/>
          <w:jc w:val="center"/>
        </w:trPr>
        <w:tc>
          <w:tcPr>
            <w:tcW w:w="2972" w:type="dxa"/>
          </w:tcPr>
          <w:p w14:paraId="0A33C483" w14:textId="6CFC661E" w:rsidR="000134CE" w:rsidRDefault="000134CE" w:rsidP="00FB7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nacrta zakona, drugog propisa ili akta </w:t>
            </w:r>
          </w:p>
        </w:tc>
        <w:tc>
          <w:tcPr>
            <w:tcW w:w="7093" w:type="dxa"/>
            <w:gridSpan w:val="2"/>
          </w:tcPr>
          <w:p w14:paraId="4745B4AA" w14:textId="225C03AE" w:rsidR="000134CE" w:rsidRDefault="00F60768" w:rsidP="006A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Prijedlog IX. Izmjena i dopuna Prostornog plana Virovitičko-podravske županije </w:t>
            </w:r>
          </w:p>
        </w:tc>
      </w:tr>
      <w:tr w:rsidR="000134CE" w14:paraId="42D82F62" w14:textId="77777777" w:rsidTr="001239BA">
        <w:trPr>
          <w:trHeight w:val="258"/>
          <w:jc w:val="center"/>
        </w:trPr>
        <w:tc>
          <w:tcPr>
            <w:tcW w:w="2972" w:type="dxa"/>
          </w:tcPr>
          <w:p w14:paraId="6CA1F371" w14:textId="322139A9" w:rsidR="000134CE" w:rsidRDefault="000134C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7093" w:type="dxa"/>
            <w:gridSpan w:val="2"/>
          </w:tcPr>
          <w:p w14:paraId="73DB65AA" w14:textId="306C8A83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  <w:r w:rsidR="00452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4CE" w14:paraId="30C4F9A8" w14:textId="77777777" w:rsidTr="001239BA">
        <w:trPr>
          <w:trHeight w:val="258"/>
          <w:jc w:val="center"/>
        </w:trPr>
        <w:tc>
          <w:tcPr>
            <w:tcW w:w="2972" w:type="dxa"/>
          </w:tcPr>
          <w:p w14:paraId="20B1C562" w14:textId="5D977F62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 i glavne teme savjetovanja </w:t>
            </w:r>
          </w:p>
        </w:tc>
        <w:tc>
          <w:tcPr>
            <w:tcW w:w="7093" w:type="dxa"/>
            <w:gridSpan w:val="2"/>
          </w:tcPr>
          <w:p w14:paraId="60AA8DC8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Prostorni plan Virovitičko-podravske županije („Službeni glasnik“ Virovitičko podravske</w:t>
            </w:r>
          </w:p>
          <w:p w14:paraId="0A0E2CB1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županije broj: 7a/00, 1/04, 5/07, 1/10, 2/12, 4/12 - pročišćeni tekst Odredbi za provedbu, 2/13, 3/13 - pročišćeni tekst Odredbi za provedbu, 11/18, 2/19-pročišćeni tekst, 2/21, 9/21-pročišćeni tekst, 14/23 i 8/24 – pročišćeni grafički i tekstualni dio Plana - dalje u tekstu: Prostorni plan Virovitičko-podravske županije) usvojen je 2000. godine.</w:t>
            </w:r>
          </w:p>
          <w:p w14:paraId="5CD53F84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Temeljem odredbe članka 198. Zakona o prostornom uređenju (Narodne novine broj: 153/13,</w:t>
            </w:r>
          </w:p>
          <w:p w14:paraId="7BF29426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65/17, 114/18, 39/19, 98/19 i 67/23, dalje u tekstu: Zakon o prostornom uređenju) Plan se može mijenjati i dopunjavati, a do sada je mijenjan i dopunjavan osam puta, izmjenama i dopunama 2004., 2007., 2010., 2012., 2013., 2018., 2021. i 2023. godine.</w:t>
            </w:r>
          </w:p>
          <w:p w14:paraId="242A76E8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Pravna osnova za izradu IX. Izmjena i dopuna Prostornog plana Virovitičko-podravske županije (dalje u tekstu: Izmjene i dopune Plana) je Zakon o prostornom uređenju, a sukladno čl. 59. Zakona o izmjenama i dopunama Zakona o prostornom uređenju (Narodne novine broj 67/23.) postupci izrade i donošenja prostornog plana koji su započeli do 31.12.2023. godine provode se i dovršavaju po odredbama toga Zakona i propisa donesenih na temelju tog Zakona, te propisa koji se primjenjuju na temelju tog Zakona. Sukladno navedenom ove Izmjene i dopune Plana izrađuju su kao prostorni plan stare generacije.</w:t>
            </w:r>
          </w:p>
          <w:p w14:paraId="0C207AED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8500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2022. i 2023. godine nositelj izrade predmetnog Plana Upravni odjel za graditeljstvo, zaštitu okoliša i imovinsko-pravne poslove Virovitičko-podravske županije zaprimio je inicijative za pokretanje novih izmjena i dopuna Plana, koje su se uglavnom odnosile na obnovljive izvore energije, prvenstveno određivanje površina za smještaj planiranih sunčanih elektrana instalirane snage veće od 10 MW.</w:t>
            </w:r>
          </w:p>
          <w:p w14:paraId="28B345F7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Razlozi i ciljevi Izmjena i dopuna Plana sadržani su u Odluci o izradi predmetnog Plana, a osim prethodno navedenog, određivanje površina za smještaj planiranih sunčanih elektrana, ovim izmjenama i dopunama definirat će se uvjeti za neposrednu provedbu ovim Planom, uvjeti za izgradnju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agrosunčanih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elektrana, ažurirati i po potrebi korigirati infrastrukturni sustavi (energetski,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vodnogospodarski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prometni sustav, električna komunikacijska infrastruktura), odrediti uvjeti izdvojenih građevinskih područja izvan naselja, čiji se obuhvat određuje prostornim planovima lokalne razine, usklađivanje s novim podacima o administrativnim granicama, te usklađivanje sa zahtjevima javnopravnih tijela.</w:t>
            </w:r>
          </w:p>
          <w:p w14:paraId="008FDCF7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CA71B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izrade predmetnog Plana je Upravni odjel za graditeljstvo, zaštitu okoliša i imovinsko-pravne poslove Virovitičko-podravske županije</w:t>
            </w:r>
          </w:p>
          <w:p w14:paraId="28437334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604E" w14:textId="77777777" w:rsidR="00F60768" w:rsidRDefault="00F60768" w:rsidP="00F60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Sastav radne skupine/nadležnog tijela koje je izradilo nacrt propisa, općeg akta ili drugog dokumenta </w:t>
            </w:r>
          </w:p>
          <w:p w14:paraId="36265A54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1D55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izrađivač je Zavod za prostorno uređenje Virovitičko-podravske županije.</w:t>
            </w:r>
          </w:p>
          <w:p w14:paraId="33C63765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94F2" w14:textId="2303E1AA" w:rsidR="000134CE" w:rsidRPr="00B12D57" w:rsidRDefault="000134CE" w:rsidP="002730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4CE" w14:paraId="18D7FD46" w14:textId="77777777" w:rsidTr="001239BA">
        <w:trPr>
          <w:trHeight w:val="258"/>
          <w:jc w:val="center"/>
        </w:trPr>
        <w:tc>
          <w:tcPr>
            <w:tcW w:w="2972" w:type="dxa"/>
          </w:tcPr>
          <w:p w14:paraId="1792348A" w14:textId="3F50E81C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 li nacrt bio objavljen na internetskim stranicama ili na drugi odgovarajući način?</w:t>
            </w:r>
          </w:p>
          <w:p w14:paraId="2996282C" w14:textId="07D87D00" w:rsidR="00FB710A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jeste, kada je nacrt objavljen, na kojoj internetskoj stranici i koliko vremena je ostavljeno za savjetovanje?</w:t>
            </w:r>
          </w:p>
          <w:p w14:paraId="47BF662F" w14:textId="46139D01" w:rsidR="00FB710A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7093" w:type="dxa"/>
            <w:gridSpan w:val="2"/>
          </w:tcPr>
          <w:p w14:paraId="5EAE2743" w14:textId="1CA5E5EE" w:rsidR="000134CE" w:rsidRDefault="00F60768" w:rsidP="0073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Prijedlog IX. Izmjena i dopuna Prostornog plana Virovitičko-podravske županije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r w:rsidR="00290857">
              <w:rPr>
                <w:rFonts w:ascii="Times New Roman" w:hAnsi="Times New Roman" w:cs="Times New Roman"/>
                <w:sz w:val="24"/>
                <w:szCs w:val="24"/>
              </w:rPr>
              <w:t xml:space="preserve"> je objavljen</w:t>
            </w:r>
            <w:r w:rsidR="00CC4B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0857">
              <w:rPr>
                <w:rFonts w:ascii="Times New Roman" w:hAnsi="Times New Roman" w:cs="Times New Roman"/>
                <w:sz w:val="24"/>
                <w:szCs w:val="24"/>
              </w:rPr>
              <w:t xml:space="preserve"> na internetskoj stranici Virovitičko-podravske županije.</w:t>
            </w:r>
          </w:p>
          <w:p w14:paraId="61DBD178" w14:textId="77777777" w:rsidR="0073526E" w:rsidRDefault="0073526E" w:rsidP="001B61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AC0E" w14:textId="17CE6EA1" w:rsidR="00831FE0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57">
              <w:rPr>
                <w:rFonts w:ascii="Times New Roman" w:hAnsi="Times New Roman" w:cs="Times New Roman"/>
                <w:sz w:val="24"/>
                <w:szCs w:val="24"/>
              </w:rPr>
              <w:t>https://www.vpz.hr/savjetovanje-sa-zainteresiranom-javnoscu/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FA2AAA" w14:textId="77777777" w:rsidR="00A30D1D" w:rsidRPr="00A30D1D" w:rsidRDefault="00A30D1D" w:rsidP="00A3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C647" w14:textId="77777777" w:rsidR="00A30D1D" w:rsidRDefault="00A30D1D" w:rsidP="00A3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582E5" w14:textId="77777777" w:rsidR="0027301E" w:rsidRDefault="0027301E" w:rsidP="0073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71AF" w14:textId="3FF0D44A" w:rsidR="00A30D1D" w:rsidRPr="00A30D1D" w:rsidRDefault="00A30D1D" w:rsidP="0073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sa zainteresiranom javnošću provedeno je u razdoblju od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siječnja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A95">
              <w:rPr>
                <w:rFonts w:ascii="Times New Roman" w:hAnsi="Times New Roman" w:cs="Times New Roman"/>
                <w:sz w:val="24"/>
                <w:szCs w:val="24"/>
              </w:rPr>
              <w:t xml:space="preserve"> godine do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  <w:r w:rsidR="00AD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4CE" w14:paraId="218A4362" w14:textId="77777777" w:rsidTr="001239BA">
        <w:trPr>
          <w:trHeight w:val="258"/>
          <w:jc w:val="center"/>
        </w:trPr>
        <w:tc>
          <w:tcPr>
            <w:tcW w:w="2972" w:type="dxa"/>
          </w:tcPr>
          <w:p w14:paraId="655BA5B6" w14:textId="3ADB6D22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7093" w:type="dxa"/>
            <w:gridSpan w:val="2"/>
          </w:tcPr>
          <w:p w14:paraId="311C30D6" w14:textId="7E0A7189" w:rsidR="000134CE" w:rsidRDefault="00290857" w:rsidP="008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Virovitičko-podravskoj županiji nije pristiglo niti jedno očitovanje na navedeni </w:t>
            </w:r>
            <w:r w:rsidR="00F60768">
              <w:rPr>
                <w:rFonts w:ascii="Times New Roman" w:hAnsi="Times New Roman"/>
                <w:sz w:val="24"/>
                <w:szCs w:val="24"/>
              </w:rPr>
              <w:t>Prijedlog IX. Izmjena i dopuna Prostornog plana Virovitičko-podravske županije</w:t>
            </w:r>
          </w:p>
        </w:tc>
      </w:tr>
      <w:tr w:rsidR="000134CE" w14:paraId="6B66DB2D" w14:textId="77777777" w:rsidTr="001239BA">
        <w:trPr>
          <w:trHeight w:val="258"/>
          <w:jc w:val="center"/>
        </w:trPr>
        <w:tc>
          <w:tcPr>
            <w:tcW w:w="2972" w:type="dxa"/>
          </w:tcPr>
          <w:p w14:paraId="5B2EB5B9" w14:textId="77777777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14:paraId="21660E6F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E1D75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Prihvaćene primjedbe</w:t>
            </w:r>
          </w:p>
          <w:p w14:paraId="6EED3B47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B0C9" w14:textId="2DD56553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7093" w:type="dxa"/>
            <w:gridSpan w:val="2"/>
          </w:tcPr>
          <w:p w14:paraId="14E8CFE2" w14:textId="77777777" w:rsidR="000134CE" w:rsidRDefault="000134C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A682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06C5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8A25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7C0948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E2C4D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BE93" w14:textId="7C267C48" w:rsidR="00290857" w:rsidRP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CE" w14:paraId="05524A3C" w14:textId="77777777" w:rsidTr="001239BA">
        <w:trPr>
          <w:trHeight w:val="258"/>
          <w:jc w:val="center"/>
        </w:trPr>
        <w:tc>
          <w:tcPr>
            <w:tcW w:w="2972" w:type="dxa"/>
          </w:tcPr>
          <w:p w14:paraId="159EBA97" w14:textId="2C51E265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provedbenog savjetovanja</w:t>
            </w:r>
          </w:p>
        </w:tc>
        <w:tc>
          <w:tcPr>
            <w:tcW w:w="7093" w:type="dxa"/>
            <w:gridSpan w:val="2"/>
          </w:tcPr>
          <w:p w14:paraId="63F33C04" w14:textId="3F31CEA0" w:rsidR="000134CE" w:rsidRDefault="00290857" w:rsidP="007352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</w:t>
            </w:r>
            <w:r w:rsidR="00A30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857" w14:paraId="504001CC" w14:textId="77777777" w:rsidTr="00D36E78">
        <w:trPr>
          <w:trHeight w:val="258"/>
          <w:jc w:val="center"/>
        </w:trPr>
        <w:tc>
          <w:tcPr>
            <w:tcW w:w="2972" w:type="dxa"/>
          </w:tcPr>
          <w:p w14:paraId="73AF61B4" w14:textId="0FB72D49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3546" w:type="dxa"/>
          </w:tcPr>
          <w:p w14:paraId="04A79181" w14:textId="70DF6D18" w:rsidR="00290857" w:rsidRDefault="00290857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Koordinatorica za savjetovanje sa zainteresiranom javnošću</w:t>
            </w:r>
            <w:r w:rsidR="004D4D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92ECA7" w14:textId="77777777" w:rsidR="00290857" w:rsidRDefault="004D4DBA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Tijana Vedriš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Blaškan</w:t>
            </w:r>
            <w:proofErr w:type="spellEnd"/>
          </w:p>
          <w:p w14:paraId="556085E3" w14:textId="77777777" w:rsidR="00CC4BF4" w:rsidRDefault="00CC4BF4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D7FD" w14:textId="0936AABF" w:rsidR="00CC4BF4" w:rsidRDefault="00CC4BF4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izradio: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Ljuban Garača</w:t>
            </w:r>
          </w:p>
        </w:tc>
        <w:tc>
          <w:tcPr>
            <w:tcW w:w="3547" w:type="dxa"/>
          </w:tcPr>
          <w:p w14:paraId="107EE559" w14:textId="77777777" w:rsidR="00290857" w:rsidRDefault="00290857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40F69F09" w14:textId="018F84F2" w:rsidR="00290857" w:rsidRDefault="0027301E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4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ožujka 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97AEA2" w14:textId="77777777" w:rsidR="007E421F" w:rsidRDefault="007E421F" w:rsidP="000134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31F943" w14:textId="77777777" w:rsidR="008505D4" w:rsidRPr="00C36D40" w:rsidRDefault="008505D4" w:rsidP="000134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5D4" w:rsidRPr="00C3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31E7"/>
    <w:multiLevelType w:val="hybridMultilevel"/>
    <w:tmpl w:val="A886BAA2"/>
    <w:lvl w:ilvl="0" w:tplc="B3C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94284">
    <w:abstractNumId w:val="0"/>
  </w:num>
  <w:num w:numId="2" w16cid:durableId="364406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40"/>
    <w:rsid w:val="000134CE"/>
    <w:rsid w:val="00101DB0"/>
    <w:rsid w:val="001075B9"/>
    <w:rsid w:val="001239BA"/>
    <w:rsid w:val="00132FC5"/>
    <w:rsid w:val="00171345"/>
    <w:rsid w:val="001B61FB"/>
    <w:rsid w:val="0027301E"/>
    <w:rsid w:val="00290857"/>
    <w:rsid w:val="004529A8"/>
    <w:rsid w:val="004A2BBE"/>
    <w:rsid w:val="004D4DBA"/>
    <w:rsid w:val="00594D97"/>
    <w:rsid w:val="0063632E"/>
    <w:rsid w:val="00656C57"/>
    <w:rsid w:val="006A49E9"/>
    <w:rsid w:val="006F29D8"/>
    <w:rsid w:val="0073526E"/>
    <w:rsid w:val="007C04D9"/>
    <w:rsid w:val="007E421F"/>
    <w:rsid w:val="00831FE0"/>
    <w:rsid w:val="008505D4"/>
    <w:rsid w:val="009260FE"/>
    <w:rsid w:val="00A30D1D"/>
    <w:rsid w:val="00AA78D7"/>
    <w:rsid w:val="00AD447E"/>
    <w:rsid w:val="00B12BD0"/>
    <w:rsid w:val="00B12D57"/>
    <w:rsid w:val="00B37C50"/>
    <w:rsid w:val="00BA67C2"/>
    <w:rsid w:val="00C36D40"/>
    <w:rsid w:val="00C64A95"/>
    <w:rsid w:val="00CC4BF4"/>
    <w:rsid w:val="00D87523"/>
    <w:rsid w:val="00DA77A4"/>
    <w:rsid w:val="00E86923"/>
    <w:rsid w:val="00EB25F0"/>
    <w:rsid w:val="00F33967"/>
    <w:rsid w:val="00F60768"/>
    <w:rsid w:val="00F61101"/>
    <w:rsid w:val="00FB710A"/>
    <w:rsid w:val="00F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3CE8"/>
  <w15:chartTrackingRefBased/>
  <w15:docId w15:val="{5BF08177-5AE9-4F22-9404-0C171DA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4BF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Ljuban Garača</dc:creator>
  <cp:keywords/>
  <dc:description/>
  <cp:lastModifiedBy>Ljuban Garača</cp:lastModifiedBy>
  <cp:revision>3</cp:revision>
  <cp:lastPrinted>2024-09-10T09:24:00Z</cp:lastPrinted>
  <dcterms:created xsi:type="dcterms:W3CDTF">2026-03-02T09:50:00Z</dcterms:created>
  <dcterms:modified xsi:type="dcterms:W3CDTF">2026-03-02T12:21:00Z</dcterms:modified>
</cp:coreProperties>
</file>