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12E74" w14:paraId="7C2F4CD2" w14:textId="77777777">
        <w:tblPrEx>
          <w:tblCellMar>
            <w:top w:w="0" w:type="dxa"/>
            <w:bottom w:w="0" w:type="dxa"/>
          </w:tblCellMar>
        </w:tblPrEx>
        <w:trPr>
          <w:tblCellSpacing w:w="60" w:type="dxa"/>
        </w:trPr>
        <w:tc>
          <w:tcPr>
            <w:tcW w:w="1200" w:type="pct"/>
            <w:shd w:val="clear" w:color="auto" w:fill="E7F0F9"/>
          </w:tcPr>
          <w:p w14:paraId="5485D52F" w14:textId="77777777" w:rsidR="00212E74" w:rsidRDefault="00000000">
            <w:pPr>
              <w:spacing w:after="0" w:line="240" w:lineRule="auto"/>
            </w:pPr>
            <w:r>
              <w:rPr>
                <w:b/>
              </w:rPr>
              <w:t>RKP broj</w:t>
            </w:r>
          </w:p>
        </w:tc>
        <w:tc>
          <w:tcPr>
            <w:tcW w:w="0" w:type="auto"/>
            <w:shd w:val="clear" w:color="auto" w:fill="E7F0F9"/>
          </w:tcPr>
          <w:p w14:paraId="2D5049E3" w14:textId="77777777" w:rsidR="00212E74" w:rsidRDefault="00000000">
            <w:pPr>
              <w:spacing w:after="0" w:line="240" w:lineRule="auto"/>
            </w:pPr>
            <w:r>
              <w:t>33072</w:t>
            </w:r>
          </w:p>
        </w:tc>
      </w:tr>
      <w:tr w:rsidR="00212E74" w14:paraId="6C90DF08" w14:textId="77777777">
        <w:tblPrEx>
          <w:tblCellMar>
            <w:top w:w="0" w:type="dxa"/>
            <w:bottom w:w="0" w:type="dxa"/>
          </w:tblCellMar>
        </w:tblPrEx>
        <w:trPr>
          <w:tblCellSpacing w:w="60" w:type="dxa"/>
        </w:trPr>
        <w:tc>
          <w:tcPr>
            <w:tcW w:w="1200" w:type="pct"/>
            <w:shd w:val="clear" w:color="auto" w:fill="E7F0F9"/>
          </w:tcPr>
          <w:p w14:paraId="3DA31FCE" w14:textId="77777777" w:rsidR="00212E74" w:rsidRDefault="00000000">
            <w:pPr>
              <w:spacing w:after="0" w:line="240" w:lineRule="auto"/>
            </w:pPr>
            <w:r>
              <w:rPr>
                <w:b/>
              </w:rPr>
              <w:t>Naziv obveznika</w:t>
            </w:r>
          </w:p>
        </w:tc>
        <w:tc>
          <w:tcPr>
            <w:tcW w:w="0" w:type="auto"/>
            <w:shd w:val="clear" w:color="auto" w:fill="E7F0F9"/>
          </w:tcPr>
          <w:p w14:paraId="36080411" w14:textId="77777777" w:rsidR="00212E74" w:rsidRDefault="00000000">
            <w:pPr>
              <w:spacing w:after="0" w:line="240" w:lineRule="auto"/>
            </w:pPr>
            <w:r>
              <w:t>VIROVITIČKO-PODRAVSKA ŽUPANIJA</w:t>
            </w:r>
          </w:p>
        </w:tc>
      </w:tr>
      <w:tr w:rsidR="00212E74" w14:paraId="5D9C7B22" w14:textId="77777777">
        <w:tblPrEx>
          <w:tblCellMar>
            <w:top w:w="0" w:type="dxa"/>
            <w:bottom w:w="0" w:type="dxa"/>
          </w:tblCellMar>
        </w:tblPrEx>
        <w:trPr>
          <w:tblCellSpacing w:w="60" w:type="dxa"/>
        </w:trPr>
        <w:tc>
          <w:tcPr>
            <w:tcW w:w="1200" w:type="pct"/>
            <w:shd w:val="clear" w:color="auto" w:fill="E7F0F9"/>
          </w:tcPr>
          <w:p w14:paraId="0CC93477" w14:textId="77777777" w:rsidR="00212E74" w:rsidRDefault="00000000">
            <w:pPr>
              <w:spacing w:after="0" w:line="240" w:lineRule="auto"/>
            </w:pPr>
            <w:r>
              <w:rPr>
                <w:b/>
              </w:rPr>
              <w:t>Razina</w:t>
            </w:r>
          </w:p>
        </w:tc>
        <w:tc>
          <w:tcPr>
            <w:tcW w:w="0" w:type="auto"/>
            <w:shd w:val="clear" w:color="auto" w:fill="E7F0F9"/>
          </w:tcPr>
          <w:p w14:paraId="1DEE64C4" w14:textId="77777777" w:rsidR="00212E74" w:rsidRDefault="00000000">
            <w:pPr>
              <w:spacing w:after="0" w:line="240" w:lineRule="auto"/>
            </w:pPr>
            <w:r>
              <w:t>23</w:t>
            </w:r>
          </w:p>
        </w:tc>
      </w:tr>
    </w:tbl>
    <w:p w14:paraId="572CAF93" w14:textId="77777777" w:rsidR="00212E74" w:rsidRDefault="00000000">
      <w:r>
        <w:br/>
      </w:r>
    </w:p>
    <w:p w14:paraId="68588DA4" w14:textId="77777777" w:rsidR="00212E74" w:rsidRDefault="00000000">
      <w:pPr>
        <w:spacing w:line="240" w:lineRule="auto"/>
        <w:jc w:val="center"/>
      </w:pPr>
      <w:r>
        <w:rPr>
          <w:b/>
          <w:sz w:val="28"/>
        </w:rPr>
        <w:t>BILJEŠKE UZ FINANCIJSKE IZVJEŠTAJE</w:t>
      </w:r>
    </w:p>
    <w:p w14:paraId="283EB45B" w14:textId="77777777" w:rsidR="00212E74" w:rsidRDefault="00000000">
      <w:pPr>
        <w:spacing w:line="240" w:lineRule="auto"/>
        <w:jc w:val="center"/>
      </w:pPr>
      <w:r>
        <w:rPr>
          <w:b/>
          <w:sz w:val="28"/>
        </w:rPr>
        <w:t>ZA RAZDOBLJE</w:t>
      </w:r>
    </w:p>
    <w:p w14:paraId="0899D07E" w14:textId="77777777" w:rsidR="00212E74" w:rsidRDefault="00000000">
      <w:pPr>
        <w:spacing w:line="240" w:lineRule="auto"/>
        <w:jc w:val="center"/>
      </w:pPr>
      <w:r>
        <w:rPr>
          <w:b/>
          <w:sz w:val="28"/>
        </w:rPr>
        <w:t>I - XII 2025.</w:t>
      </w:r>
    </w:p>
    <w:p w14:paraId="0FE0258D" w14:textId="77777777" w:rsidR="00212E74" w:rsidRDefault="00212E74"/>
    <w:p w14:paraId="250D5968" w14:textId="77777777" w:rsidR="00212E74" w:rsidRDefault="00000000">
      <w:pPr>
        <w:keepNext/>
        <w:spacing w:line="240" w:lineRule="auto"/>
        <w:jc w:val="center"/>
      </w:pPr>
      <w:r>
        <w:rPr>
          <w:b/>
          <w:sz w:val="28"/>
        </w:rPr>
        <w:t>Izvještaj o prihodima i rashodima, primicima i izdacima</w:t>
      </w:r>
    </w:p>
    <w:p w14:paraId="0C2BB3B1" w14:textId="77777777" w:rsidR="00212E7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5DDDB6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9936AA"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D2D56D"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527CE1"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8DAC1E"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10AF59"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23C8DE" w14:textId="77777777" w:rsidR="00212E74" w:rsidRDefault="00000000">
            <w:pPr>
              <w:keepNext/>
              <w:keepLines/>
              <w:spacing w:after="0" w:line="240" w:lineRule="auto"/>
              <w:jc w:val="center"/>
            </w:pPr>
            <w:r>
              <w:rPr>
                <w:b/>
                <w:sz w:val="18"/>
              </w:rPr>
              <w:t>Indeks (%)</w:t>
            </w:r>
          </w:p>
        </w:tc>
      </w:tr>
      <w:tr w:rsidR="00212E74" w14:paraId="7915DBBA" w14:textId="77777777">
        <w:tblPrEx>
          <w:tblCellMar>
            <w:top w:w="0" w:type="dxa"/>
            <w:bottom w:w="0" w:type="dxa"/>
          </w:tblCellMar>
        </w:tblPrEx>
        <w:trPr>
          <w:cantSplit/>
          <w:trHeight w:val="560"/>
        </w:trPr>
        <w:tc>
          <w:tcPr>
            <w:tcW w:w="700" w:type="dxa"/>
            <w:tcMar>
              <w:top w:w="0" w:type="dxa"/>
              <w:bottom w:w="0" w:type="dxa"/>
            </w:tcMar>
            <w:vAlign w:val="center"/>
          </w:tcPr>
          <w:p w14:paraId="1DBBB61D" w14:textId="77777777" w:rsidR="00212E74" w:rsidRDefault="00000000">
            <w:pPr>
              <w:keepNext/>
              <w:keepLines/>
              <w:spacing w:after="0" w:line="240" w:lineRule="auto"/>
            </w:pPr>
            <w:r>
              <w:rPr>
                <w:sz w:val="18"/>
              </w:rPr>
              <w:t>6</w:t>
            </w:r>
          </w:p>
        </w:tc>
        <w:tc>
          <w:tcPr>
            <w:tcW w:w="3180" w:type="dxa"/>
            <w:tcMar>
              <w:top w:w="0" w:type="dxa"/>
              <w:bottom w:w="0" w:type="dxa"/>
            </w:tcMar>
            <w:vAlign w:val="center"/>
          </w:tcPr>
          <w:p w14:paraId="45463ADF" w14:textId="77777777" w:rsidR="00212E7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24D49AA" w14:textId="77777777" w:rsidR="00212E74" w:rsidRDefault="00000000">
            <w:pPr>
              <w:keepNext/>
              <w:keepLines/>
              <w:spacing w:after="0" w:line="240" w:lineRule="auto"/>
            </w:pPr>
            <w:r>
              <w:rPr>
                <w:sz w:val="18"/>
              </w:rPr>
              <w:t>6</w:t>
            </w:r>
          </w:p>
        </w:tc>
        <w:tc>
          <w:tcPr>
            <w:tcW w:w="1860" w:type="dxa"/>
            <w:tcMar>
              <w:top w:w="0" w:type="dxa"/>
              <w:bottom w:w="0" w:type="dxa"/>
            </w:tcMar>
            <w:vAlign w:val="center"/>
          </w:tcPr>
          <w:p w14:paraId="5A0FD1A1" w14:textId="77777777" w:rsidR="00212E74" w:rsidRDefault="00000000">
            <w:pPr>
              <w:keepNext/>
              <w:keepLines/>
              <w:spacing w:after="0" w:line="240" w:lineRule="auto"/>
              <w:jc w:val="right"/>
            </w:pPr>
            <w:r>
              <w:rPr>
                <w:sz w:val="18"/>
              </w:rPr>
              <w:t>84.542.000,82</w:t>
            </w:r>
          </w:p>
        </w:tc>
        <w:tc>
          <w:tcPr>
            <w:tcW w:w="1860" w:type="dxa"/>
            <w:tcMar>
              <w:top w:w="0" w:type="dxa"/>
              <w:bottom w:w="0" w:type="dxa"/>
            </w:tcMar>
            <w:vAlign w:val="center"/>
          </w:tcPr>
          <w:p w14:paraId="2BE9E348" w14:textId="77777777" w:rsidR="00212E74" w:rsidRDefault="00000000">
            <w:pPr>
              <w:keepNext/>
              <w:keepLines/>
              <w:spacing w:after="0" w:line="240" w:lineRule="auto"/>
              <w:jc w:val="right"/>
            </w:pPr>
            <w:r>
              <w:rPr>
                <w:sz w:val="18"/>
              </w:rPr>
              <w:t>84.760.586,36</w:t>
            </w:r>
          </w:p>
        </w:tc>
        <w:tc>
          <w:tcPr>
            <w:tcW w:w="700" w:type="dxa"/>
            <w:tcMar>
              <w:top w:w="0" w:type="dxa"/>
              <w:bottom w:w="0" w:type="dxa"/>
            </w:tcMar>
            <w:vAlign w:val="center"/>
          </w:tcPr>
          <w:p w14:paraId="46C11A2C" w14:textId="77777777" w:rsidR="00212E74" w:rsidRDefault="00000000">
            <w:pPr>
              <w:keepNext/>
              <w:keepLines/>
              <w:spacing w:after="0" w:line="240" w:lineRule="auto"/>
              <w:jc w:val="right"/>
            </w:pPr>
            <w:r>
              <w:rPr>
                <w:sz w:val="18"/>
              </w:rPr>
              <w:t>100,3</w:t>
            </w:r>
          </w:p>
        </w:tc>
      </w:tr>
      <w:tr w:rsidR="00212E74" w14:paraId="24B98CE9" w14:textId="77777777">
        <w:tblPrEx>
          <w:tblCellMar>
            <w:top w:w="0" w:type="dxa"/>
            <w:bottom w:w="0" w:type="dxa"/>
          </w:tblCellMar>
        </w:tblPrEx>
        <w:trPr>
          <w:cantSplit/>
          <w:trHeight w:val="560"/>
        </w:trPr>
        <w:tc>
          <w:tcPr>
            <w:tcW w:w="700" w:type="dxa"/>
            <w:tcMar>
              <w:top w:w="0" w:type="dxa"/>
              <w:bottom w:w="0" w:type="dxa"/>
            </w:tcMar>
            <w:vAlign w:val="center"/>
          </w:tcPr>
          <w:p w14:paraId="569B754A" w14:textId="77777777" w:rsidR="00212E74" w:rsidRDefault="00000000">
            <w:pPr>
              <w:keepNext/>
              <w:keepLines/>
              <w:spacing w:after="0" w:line="240" w:lineRule="auto"/>
            </w:pPr>
            <w:r>
              <w:rPr>
                <w:sz w:val="18"/>
              </w:rPr>
              <w:t>3</w:t>
            </w:r>
          </w:p>
        </w:tc>
        <w:tc>
          <w:tcPr>
            <w:tcW w:w="3180" w:type="dxa"/>
            <w:tcMar>
              <w:top w:w="0" w:type="dxa"/>
              <w:bottom w:w="0" w:type="dxa"/>
            </w:tcMar>
            <w:vAlign w:val="center"/>
          </w:tcPr>
          <w:p w14:paraId="24EF8881" w14:textId="77777777" w:rsidR="00212E7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4547091" w14:textId="77777777" w:rsidR="00212E74" w:rsidRDefault="00000000">
            <w:pPr>
              <w:keepNext/>
              <w:keepLines/>
              <w:spacing w:after="0" w:line="240" w:lineRule="auto"/>
            </w:pPr>
            <w:r>
              <w:rPr>
                <w:sz w:val="18"/>
              </w:rPr>
              <w:t>3</w:t>
            </w:r>
          </w:p>
        </w:tc>
        <w:tc>
          <w:tcPr>
            <w:tcW w:w="1860" w:type="dxa"/>
            <w:tcMar>
              <w:top w:w="0" w:type="dxa"/>
              <w:bottom w:w="0" w:type="dxa"/>
            </w:tcMar>
            <w:vAlign w:val="center"/>
          </w:tcPr>
          <w:p w14:paraId="066F2AE5" w14:textId="77777777" w:rsidR="00212E74" w:rsidRDefault="00000000">
            <w:pPr>
              <w:keepNext/>
              <w:keepLines/>
              <w:spacing w:after="0" w:line="240" w:lineRule="auto"/>
              <w:jc w:val="right"/>
            </w:pPr>
            <w:r>
              <w:rPr>
                <w:sz w:val="18"/>
              </w:rPr>
              <w:t>74.934.207,97</w:t>
            </w:r>
          </w:p>
        </w:tc>
        <w:tc>
          <w:tcPr>
            <w:tcW w:w="1860" w:type="dxa"/>
            <w:tcMar>
              <w:top w:w="0" w:type="dxa"/>
              <w:bottom w:w="0" w:type="dxa"/>
            </w:tcMar>
            <w:vAlign w:val="center"/>
          </w:tcPr>
          <w:p w14:paraId="71CD39DA" w14:textId="77777777" w:rsidR="00212E74" w:rsidRDefault="00000000">
            <w:pPr>
              <w:keepNext/>
              <w:keepLines/>
              <w:spacing w:after="0" w:line="240" w:lineRule="auto"/>
              <w:jc w:val="right"/>
            </w:pPr>
            <w:r>
              <w:rPr>
                <w:sz w:val="18"/>
              </w:rPr>
              <w:t>85.386.127,89</w:t>
            </w:r>
          </w:p>
        </w:tc>
        <w:tc>
          <w:tcPr>
            <w:tcW w:w="700" w:type="dxa"/>
            <w:tcMar>
              <w:top w:w="0" w:type="dxa"/>
              <w:bottom w:w="0" w:type="dxa"/>
            </w:tcMar>
            <w:vAlign w:val="center"/>
          </w:tcPr>
          <w:p w14:paraId="693155E8" w14:textId="77777777" w:rsidR="00212E74" w:rsidRDefault="00000000">
            <w:pPr>
              <w:keepNext/>
              <w:keepLines/>
              <w:spacing w:after="0" w:line="240" w:lineRule="auto"/>
              <w:jc w:val="right"/>
            </w:pPr>
            <w:r>
              <w:rPr>
                <w:sz w:val="18"/>
              </w:rPr>
              <w:t>113,9</w:t>
            </w:r>
          </w:p>
        </w:tc>
      </w:tr>
      <w:tr w:rsidR="00212E74" w14:paraId="1BC74D2C" w14:textId="77777777">
        <w:tblPrEx>
          <w:tblCellMar>
            <w:top w:w="0" w:type="dxa"/>
            <w:bottom w:w="0" w:type="dxa"/>
          </w:tblCellMar>
        </w:tblPrEx>
        <w:trPr>
          <w:cantSplit/>
          <w:trHeight w:val="560"/>
        </w:trPr>
        <w:tc>
          <w:tcPr>
            <w:tcW w:w="700" w:type="dxa"/>
            <w:tcMar>
              <w:top w:w="0" w:type="dxa"/>
              <w:bottom w:w="0" w:type="dxa"/>
            </w:tcMar>
            <w:vAlign w:val="center"/>
          </w:tcPr>
          <w:p w14:paraId="7D5F8222" w14:textId="77777777" w:rsidR="00212E74" w:rsidRDefault="00212E74">
            <w:pPr>
              <w:keepNext/>
              <w:keepLines/>
              <w:spacing w:after="0" w:line="240" w:lineRule="auto"/>
            </w:pPr>
          </w:p>
        </w:tc>
        <w:tc>
          <w:tcPr>
            <w:tcW w:w="3180" w:type="dxa"/>
            <w:tcMar>
              <w:top w:w="0" w:type="dxa"/>
              <w:bottom w:w="0" w:type="dxa"/>
            </w:tcMar>
            <w:vAlign w:val="center"/>
          </w:tcPr>
          <w:p w14:paraId="54105B18" w14:textId="77777777" w:rsidR="00212E74"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12839498" w14:textId="77777777" w:rsidR="00212E74" w:rsidRDefault="00000000">
            <w:pPr>
              <w:keepNext/>
              <w:keepLines/>
              <w:spacing w:after="0" w:line="240" w:lineRule="auto"/>
            </w:pPr>
            <w:r>
              <w:rPr>
                <w:b/>
                <w:sz w:val="18"/>
              </w:rPr>
              <w:t>Y001</w:t>
            </w:r>
          </w:p>
        </w:tc>
        <w:tc>
          <w:tcPr>
            <w:tcW w:w="1860" w:type="dxa"/>
            <w:tcMar>
              <w:top w:w="0" w:type="dxa"/>
              <w:bottom w:w="0" w:type="dxa"/>
            </w:tcMar>
            <w:vAlign w:val="center"/>
          </w:tcPr>
          <w:p w14:paraId="5CE83BC5" w14:textId="77777777" w:rsidR="00212E74" w:rsidRDefault="00000000">
            <w:pPr>
              <w:keepNext/>
              <w:keepLines/>
              <w:spacing w:after="0" w:line="240" w:lineRule="auto"/>
              <w:jc w:val="right"/>
            </w:pPr>
            <w:r>
              <w:rPr>
                <w:b/>
                <w:sz w:val="18"/>
              </w:rPr>
              <w:t>0,00</w:t>
            </w:r>
          </w:p>
        </w:tc>
        <w:tc>
          <w:tcPr>
            <w:tcW w:w="1860" w:type="dxa"/>
            <w:tcMar>
              <w:top w:w="0" w:type="dxa"/>
              <w:bottom w:w="0" w:type="dxa"/>
            </w:tcMar>
            <w:vAlign w:val="center"/>
          </w:tcPr>
          <w:p w14:paraId="5449E961" w14:textId="77777777" w:rsidR="00212E74" w:rsidRDefault="00000000">
            <w:pPr>
              <w:keepNext/>
              <w:keepLines/>
              <w:spacing w:after="0" w:line="240" w:lineRule="auto"/>
              <w:jc w:val="right"/>
            </w:pPr>
            <w:r>
              <w:rPr>
                <w:b/>
                <w:sz w:val="18"/>
              </w:rPr>
              <w:t>625.541,53</w:t>
            </w:r>
          </w:p>
        </w:tc>
        <w:tc>
          <w:tcPr>
            <w:tcW w:w="700" w:type="dxa"/>
            <w:tcMar>
              <w:top w:w="0" w:type="dxa"/>
              <w:bottom w:w="0" w:type="dxa"/>
            </w:tcMar>
            <w:vAlign w:val="center"/>
          </w:tcPr>
          <w:p w14:paraId="328B0EE6" w14:textId="77777777" w:rsidR="00212E74" w:rsidRDefault="00000000">
            <w:pPr>
              <w:keepNext/>
              <w:keepLines/>
              <w:spacing w:after="0" w:line="240" w:lineRule="auto"/>
              <w:jc w:val="right"/>
            </w:pPr>
            <w:r>
              <w:rPr>
                <w:b/>
                <w:sz w:val="18"/>
              </w:rPr>
              <w:t>-</w:t>
            </w:r>
          </w:p>
        </w:tc>
      </w:tr>
      <w:tr w:rsidR="00212E74" w14:paraId="6A4568AD" w14:textId="77777777">
        <w:tblPrEx>
          <w:tblCellMar>
            <w:top w:w="0" w:type="dxa"/>
            <w:bottom w:w="0" w:type="dxa"/>
          </w:tblCellMar>
        </w:tblPrEx>
        <w:trPr>
          <w:cantSplit/>
          <w:trHeight w:val="560"/>
        </w:trPr>
        <w:tc>
          <w:tcPr>
            <w:tcW w:w="700" w:type="dxa"/>
            <w:tcMar>
              <w:top w:w="0" w:type="dxa"/>
              <w:bottom w:w="0" w:type="dxa"/>
            </w:tcMar>
            <w:vAlign w:val="center"/>
          </w:tcPr>
          <w:p w14:paraId="47E84CA1" w14:textId="77777777" w:rsidR="00212E74" w:rsidRDefault="00000000">
            <w:pPr>
              <w:keepNext/>
              <w:keepLines/>
              <w:spacing w:after="0" w:line="240" w:lineRule="auto"/>
            </w:pPr>
            <w:r>
              <w:rPr>
                <w:sz w:val="18"/>
              </w:rPr>
              <w:t>7</w:t>
            </w:r>
          </w:p>
        </w:tc>
        <w:tc>
          <w:tcPr>
            <w:tcW w:w="3180" w:type="dxa"/>
            <w:tcMar>
              <w:top w:w="0" w:type="dxa"/>
              <w:bottom w:w="0" w:type="dxa"/>
            </w:tcMar>
            <w:vAlign w:val="center"/>
          </w:tcPr>
          <w:p w14:paraId="35D08672" w14:textId="77777777" w:rsidR="00212E7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BC2819B" w14:textId="77777777" w:rsidR="00212E74" w:rsidRDefault="00000000">
            <w:pPr>
              <w:keepNext/>
              <w:keepLines/>
              <w:spacing w:after="0" w:line="240" w:lineRule="auto"/>
            </w:pPr>
            <w:r>
              <w:rPr>
                <w:sz w:val="18"/>
              </w:rPr>
              <w:t>7</w:t>
            </w:r>
          </w:p>
        </w:tc>
        <w:tc>
          <w:tcPr>
            <w:tcW w:w="1860" w:type="dxa"/>
            <w:tcMar>
              <w:top w:w="0" w:type="dxa"/>
              <w:bottom w:w="0" w:type="dxa"/>
            </w:tcMar>
            <w:vAlign w:val="center"/>
          </w:tcPr>
          <w:p w14:paraId="0FF2E802" w14:textId="77777777" w:rsidR="00212E74" w:rsidRDefault="00000000">
            <w:pPr>
              <w:keepNext/>
              <w:keepLines/>
              <w:spacing w:after="0" w:line="240" w:lineRule="auto"/>
              <w:jc w:val="right"/>
            </w:pPr>
            <w:r>
              <w:rPr>
                <w:sz w:val="18"/>
              </w:rPr>
              <w:t>44.052,78</w:t>
            </w:r>
          </w:p>
        </w:tc>
        <w:tc>
          <w:tcPr>
            <w:tcW w:w="1860" w:type="dxa"/>
            <w:tcMar>
              <w:top w:w="0" w:type="dxa"/>
              <w:bottom w:w="0" w:type="dxa"/>
            </w:tcMar>
            <w:vAlign w:val="center"/>
          </w:tcPr>
          <w:p w14:paraId="74BB6040" w14:textId="77777777" w:rsidR="00212E74" w:rsidRDefault="00000000">
            <w:pPr>
              <w:keepNext/>
              <w:keepLines/>
              <w:spacing w:after="0" w:line="240" w:lineRule="auto"/>
              <w:jc w:val="right"/>
            </w:pPr>
            <w:r>
              <w:rPr>
                <w:sz w:val="18"/>
              </w:rPr>
              <w:t>32.500,09</w:t>
            </w:r>
          </w:p>
        </w:tc>
        <w:tc>
          <w:tcPr>
            <w:tcW w:w="700" w:type="dxa"/>
            <w:tcMar>
              <w:top w:w="0" w:type="dxa"/>
              <w:bottom w:w="0" w:type="dxa"/>
            </w:tcMar>
            <w:vAlign w:val="center"/>
          </w:tcPr>
          <w:p w14:paraId="53687B0C" w14:textId="77777777" w:rsidR="00212E74" w:rsidRDefault="00000000">
            <w:pPr>
              <w:keepNext/>
              <w:keepLines/>
              <w:spacing w:after="0" w:line="240" w:lineRule="auto"/>
              <w:jc w:val="right"/>
            </w:pPr>
            <w:r>
              <w:rPr>
                <w:sz w:val="18"/>
              </w:rPr>
              <w:t>73,8</w:t>
            </w:r>
          </w:p>
        </w:tc>
      </w:tr>
      <w:tr w:rsidR="00212E74" w14:paraId="77568798" w14:textId="77777777">
        <w:tblPrEx>
          <w:tblCellMar>
            <w:top w:w="0" w:type="dxa"/>
            <w:bottom w:w="0" w:type="dxa"/>
          </w:tblCellMar>
        </w:tblPrEx>
        <w:trPr>
          <w:cantSplit/>
          <w:trHeight w:val="560"/>
        </w:trPr>
        <w:tc>
          <w:tcPr>
            <w:tcW w:w="700" w:type="dxa"/>
            <w:tcMar>
              <w:top w:w="0" w:type="dxa"/>
              <w:bottom w:w="0" w:type="dxa"/>
            </w:tcMar>
            <w:vAlign w:val="center"/>
          </w:tcPr>
          <w:p w14:paraId="03CDB594" w14:textId="77777777" w:rsidR="00212E74" w:rsidRDefault="00000000">
            <w:pPr>
              <w:keepNext/>
              <w:keepLines/>
              <w:spacing w:after="0" w:line="240" w:lineRule="auto"/>
            </w:pPr>
            <w:r>
              <w:rPr>
                <w:sz w:val="18"/>
              </w:rPr>
              <w:t>4</w:t>
            </w:r>
          </w:p>
        </w:tc>
        <w:tc>
          <w:tcPr>
            <w:tcW w:w="3180" w:type="dxa"/>
            <w:tcMar>
              <w:top w:w="0" w:type="dxa"/>
              <w:bottom w:w="0" w:type="dxa"/>
            </w:tcMar>
            <w:vAlign w:val="center"/>
          </w:tcPr>
          <w:p w14:paraId="05BBA47E" w14:textId="77777777" w:rsidR="00212E7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AA23252" w14:textId="77777777" w:rsidR="00212E74" w:rsidRDefault="00000000">
            <w:pPr>
              <w:keepNext/>
              <w:keepLines/>
              <w:spacing w:after="0" w:line="240" w:lineRule="auto"/>
            </w:pPr>
            <w:r>
              <w:rPr>
                <w:sz w:val="18"/>
              </w:rPr>
              <w:t>4</w:t>
            </w:r>
          </w:p>
        </w:tc>
        <w:tc>
          <w:tcPr>
            <w:tcW w:w="1860" w:type="dxa"/>
            <w:tcMar>
              <w:top w:w="0" w:type="dxa"/>
              <w:bottom w:w="0" w:type="dxa"/>
            </w:tcMar>
            <w:vAlign w:val="center"/>
          </w:tcPr>
          <w:p w14:paraId="0B711E47" w14:textId="77777777" w:rsidR="00212E74" w:rsidRDefault="00000000">
            <w:pPr>
              <w:keepNext/>
              <w:keepLines/>
              <w:spacing w:after="0" w:line="240" w:lineRule="auto"/>
              <w:jc w:val="right"/>
            </w:pPr>
            <w:r>
              <w:rPr>
                <w:sz w:val="18"/>
              </w:rPr>
              <w:t>8.972.248,05</w:t>
            </w:r>
          </w:p>
        </w:tc>
        <w:tc>
          <w:tcPr>
            <w:tcW w:w="1860" w:type="dxa"/>
            <w:tcMar>
              <w:top w:w="0" w:type="dxa"/>
              <w:bottom w:w="0" w:type="dxa"/>
            </w:tcMar>
            <w:vAlign w:val="center"/>
          </w:tcPr>
          <w:p w14:paraId="0DA33CE6" w14:textId="77777777" w:rsidR="00212E74" w:rsidRDefault="00000000">
            <w:pPr>
              <w:keepNext/>
              <w:keepLines/>
              <w:spacing w:after="0" w:line="240" w:lineRule="auto"/>
              <w:jc w:val="right"/>
            </w:pPr>
            <w:r>
              <w:rPr>
                <w:sz w:val="18"/>
              </w:rPr>
              <w:t>4.240.027,36</w:t>
            </w:r>
          </w:p>
        </w:tc>
        <w:tc>
          <w:tcPr>
            <w:tcW w:w="700" w:type="dxa"/>
            <w:tcMar>
              <w:top w:w="0" w:type="dxa"/>
              <w:bottom w:w="0" w:type="dxa"/>
            </w:tcMar>
            <w:vAlign w:val="center"/>
          </w:tcPr>
          <w:p w14:paraId="4A63F262" w14:textId="77777777" w:rsidR="00212E74" w:rsidRDefault="00000000">
            <w:pPr>
              <w:keepNext/>
              <w:keepLines/>
              <w:spacing w:after="0" w:line="240" w:lineRule="auto"/>
              <w:jc w:val="right"/>
            </w:pPr>
            <w:r>
              <w:rPr>
                <w:sz w:val="18"/>
              </w:rPr>
              <w:t>47,3</w:t>
            </w:r>
          </w:p>
        </w:tc>
      </w:tr>
      <w:tr w:rsidR="00212E74" w14:paraId="4B067BE5" w14:textId="77777777">
        <w:tblPrEx>
          <w:tblCellMar>
            <w:top w:w="0" w:type="dxa"/>
            <w:bottom w:w="0" w:type="dxa"/>
          </w:tblCellMar>
        </w:tblPrEx>
        <w:trPr>
          <w:cantSplit/>
          <w:trHeight w:val="560"/>
        </w:trPr>
        <w:tc>
          <w:tcPr>
            <w:tcW w:w="700" w:type="dxa"/>
            <w:tcMar>
              <w:top w:w="0" w:type="dxa"/>
              <w:bottom w:w="0" w:type="dxa"/>
            </w:tcMar>
            <w:vAlign w:val="center"/>
          </w:tcPr>
          <w:p w14:paraId="4D9CC4EF" w14:textId="77777777" w:rsidR="00212E74" w:rsidRDefault="00212E74">
            <w:pPr>
              <w:keepNext/>
              <w:keepLines/>
              <w:spacing w:after="0" w:line="240" w:lineRule="auto"/>
            </w:pPr>
          </w:p>
        </w:tc>
        <w:tc>
          <w:tcPr>
            <w:tcW w:w="3180" w:type="dxa"/>
            <w:tcMar>
              <w:top w:w="0" w:type="dxa"/>
              <w:bottom w:w="0" w:type="dxa"/>
            </w:tcMar>
            <w:vAlign w:val="center"/>
          </w:tcPr>
          <w:p w14:paraId="123BE243" w14:textId="77777777" w:rsidR="00212E7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E63EB39" w14:textId="77777777" w:rsidR="00212E74" w:rsidRDefault="00000000">
            <w:pPr>
              <w:keepNext/>
              <w:keepLines/>
              <w:spacing w:after="0" w:line="240" w:lineRule="auto"/>
            </w:pPr>
            <w:r>
              <w:rPr>
                <w:b/>
                <w:sz w:val="18"/>
              </w:rPr>
              <w:t>Y002</w:t>
            </w:r>
          </w:p>
        </w:tc>
        <w:tc>
          <w:tcPr>
            <w:tcW w:w="1860" w:type="dxa"/>
            <w:tcMar>
              <w:top w:w="0" w:type="dxa"/>
              <w:bottom w:w="0" w:type="dxa"/>
            </w:tcMar>
            <w:vAlign w:val="center"/>
          </w:tcPr>
          <w:p w14:paraId="7A43BD19" w14:textId="77777777" w:rsidR="00212E74" w:rsidRDefault="00000000">
            <w:pPr>
              <w:keepNext/>
              <w:keepLines/>
              <w:spacing w:after="0" w:line="240" w:lineRule="auto"/>
              <w:jc w:val="right"/>
            </w:pPr>
            <w:r>
              <w:rPr>
                <w:b/>
                <w:sz w:val="18"/>
              </w:rPr>
              <w:t>8.928.195,27</w:t>
            </w:r>
          </w:p>
        </w:tc>
        <w:tc>
          <w:tcPr>
            <w:tcW w:w="1860" w:type="dxa"/>
            <w:tcMar>
              <w:top w:w="0" w:type="dxa"/>
              <w:bottom w:w="0" w:type="dxa"/>
            </w:tcMar>
            <w:vAlign w:val="center"/>
          </w:tcPr>
          <w:p w14:paraId="13BA6EA8" w14:textId="77777777" w:rsidR="00212E74" w:rsidRDefault="00000000">
            <w:pPr>
              <w:keepNext/>
              <w:keepLines/>
              <w:spacing w:after="0" w:line="240" w:lineRule="auto"/>
              <w:jc w:val="right"/>
            </w:pPr>
            <w:r>
              <w:rPr>
                <w:b/>
                <w:sz w:val="18"/>
              </w:rPr>
              <w:t>4.207.527,27</w:t>
            </w:r>
          </w:p>
        </w:tc>
        <w:tc>
          <w:tcPr>
            <w:tcW w:w="700" w:type="dxa"/>
            <w:tcMar>
              <w:top w:w="0" w:type="dxa"/>
              <w:bottom w:w="0" w:type="dxa"/>
            </w:tcMar>
            <w:vAlign w:val="center"/>
          </w:tcPr>
          <w:p w14:paraId="7233DF32" w14:textId="77777777" w:rsidR="00212E74" w:rsidRDefault="00000000">
            <w:pPr>
              <w:keepNext/>
              <w:keepLines/>
              <w:spacing w:after="0" w:line="240" w:lineRule="auto"/>
              <w:jc w:val="right"/>
            </w:pPr>
            <w:r>
              <w:rPr>
                <w:b/>
                <w:sz w:val="18"/>
              </w:rPr>
              <w:t>47,1</w:t>
            </w:r>
          </w:p>
        </w:tc>
      </w:tr>
      <w:tr w:rsidR="00212E74" w14:paraId="52624D3E" w14:textId="77777777">
        <w:tblPrEx>
          <w:tblCellMar>
            <w:top w:w="0" w:type="dxa"/>
            <w:bottom w:w="0" w:type="dxa"/>
          </w:tblCellMar>
        </w:tblPrEx>
        <w:trPr>
          <w:cantSplit/>
          <w:trHeight w:val="560"/>
        </w:trPr>
        <w:tc>
          <w:tcPr>
            <w:tcW w:w="700" w:type="dxa"/>
            <w:tcMar>
              <w:top w:w="0" w:type="dxa"/>
              <w:bottom w:w="0" w:type="dxa"/>
            </w:tcMar>
            <w:vAlign w:val="center"/>
          </w:tcPr>
          <w:p w14:paraId="52CBEE69" w14:textId="77777777" w:rsidR="00212E74" w:rsidRDefault="00000000">
            <w:pPr>
              <w:keepNext/>
              <w:keepLines/>
              <w:spacing w:after="0" w:line="240" w:lineRule="auto"/>
            </w:pPr>
            <w:r>
              <w:rPr>
                <w:sz w:val="18"/>
              </w:rPr>
              <w:t>8</w:t>
            </w:r>
          </w:p>
        </w:tc>
        <w:tc>
          <w:tcPr>
            <w:tcW w:w="3180" w:type="dxa"/>
            <w:tcMar>
              <w:top w:w="0" w:type="dxa"/>
              <w:bottom w:w="0" w:type="dxa"/>
            </w:tcMar>
            <w:vAlign w:val="center"/>
          </w:tcPr>
          <w:p w14:paraId="74861366" w14:textId="77777777" w:rsidR="00212E7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6A3276A" w14:textId="77777777" w:rsidR="00212E74" w:rsidRDefault="00000000">
            <w:pPr>
              <w:keepNext/>
              <w:keepLines/>
              <w:spacing w:after="0" w:line="240" w:lineRule="auto"/>
            </w:pPr>
            <w:r>
              <w:rPr>
                <w:sz w:val="18"/>
              </w:rPr>
              <w:t>8</w:t>
            </w:r>
          </w:p>
        </w:tc>
        <w:tc>
          <w:tcPr>
            <w:tcW w:w="1860" w:type="dxa"/>
            <w:tcMar>
              <w:top w:w="0" w:type="dxa"/>
              <w:bottom w:w="0" w:type="dxa"/>
            </w:tcMar>
            <w:vAlign w:val="center"/>
          </w:tcPr>
          <w:p w14:paraId="4C2BF4FC" w14:textId="77777777" w:rsidR="00212E74" w:rsidRDefault="00000000">
            <w:pPr>
              <w:keepNext/>
              <w:keepLines/>
              <w:spacing w:after="0" w:line="240" w:lineRule="auto"/>
              <w:jc w:val="right"/>
            </w:pPr>
            <w:r>
              <w:rPr>
                <w:sz w:val="18"/>
              </w:rPr>
              <w:t>4.290,24</w:t>
            </w:r>
          </w:p>
        </w:tc>
        <w:tc>
          <w:tcPr>
            <w:tcW w:w="1860" w:type="dxa"/>
            <w:tcMar>
              <w:top w:w="0" w:type="dxa"/>
              <w:bottom w:w="0" w:type="dxa"/>
            </w:tcMar>
            <w:vAlign w:val="center"/>
          </w:tcPr>
          <w:p w14:paraId="4D623B77" w14:textId="77777777" w:rsidR="00212E74" w:rsidRDefault="00000000">
            <w:pPr>
              <w:keepNext/>
              <w:keepLines/>
              <w:spacing w:after="0" w:line="240" w:lineRule="auto"/>
              <w:jc w:val="right"/>
            </w:pPr>
            <w:r>
              <w:rPr>
                <w:sz w:val="18"/>
              </w:rPr>
              <w:t>167.465,83</w:t>
            </w:r>
          </w:p>
        </w:tc>
        <w:tc>
          <w:tcPr>
            <w:tcW w:w="700" w:type="dxa"/>
            <w:tcMar>
              <w:top w:w="0" w:type="dxa"/>
              <w:bottom w:w="0" w:type="dxa"/>
            </w:tcMar>
            <w:vAlign w:val="center"/>
          </w:tcPr>
          <w:p w14:paraId="4C902EDA" w14:textId="77777777" w:rsidR="00212E74" w:rsidRDefault="00000000">
            <w:pPr>
              <w:keepNext/>
              <w:keepLines/>
              <w:spacing w:after="0" w:line="240" w:lineRule="auto"/>
              <w:jc w:val="right"/>
            </w:pPr>
            <w:r>
              <w:rPr>
                <w:sz w:val="18"/>
              </w:rPr>
              <w:t>3903,4</w:t>
            </w:r>
          </w:p>
        </w:tc>
      </w:tr>
      <w:tr w:rsidR="00212E74" w14:paraId="24EA0068" w14:textId="77777777">
        <w:tblPrEx>
          <w:tblCellMar>
            <w:top w:w="0" w:type="dxa"/>
            <w:bottom w:w="0" w:type="dxa"/>
          </w:tblCellMar>
        </w:tblPrEx>
        <w:trPr>
          <w:cantSplit/>
          <w:trHeight w:val="560"/>
        </w:trPr>
        <w:tc>
          <w:tcPr>
            <w:tcW w:w="700" w:type="dxa"/>
            <w:tcMar>
              <w:top w:w="0" w:type="dxa"/>
              <w:bottom w:w="0" w:type="dxa"/>
            </w:tcMar>
            <w:vAlign w:val="center"/>
          </w:tcPr>
          <w:p w14:paraId="203A1A84" w14:textId="77777777" w:rsidR="00212E74" w:rsidRDefault="00000000">
            <w:pPr>
              <w:keepNext/>
              <w:keepLines/>
              <w:spacing w:after="0" w:line="240" w:lineRule="auto"/>
            </w:pPr>
            <w:r>
              <w:rPr>
                <w:sz w:val="18"/>
              </w:rPr>
              <w:t>5</w:t>
            </w:r>
          </w:p>
        </w:tc>
        <w:tc>
          <w:tcPr>
            <w:tcW w:w="3180" w:type="dxa"/>
            <w:tcMar>
              <w:top w:w="0" w:type="dxa"/>
              <w:bottom w:w="0" w:type="dxa"/>
            </w:tcMar>
            <w:vAlign w:val="center"/>
          </w:tcPr>
          <w:p w14:paraId="70180F5E" w14:textId="77777777" w:rsidR="00212E7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6128C0C" w14:textId="77777777" w:rsidR="00212E74" w:rsidRDefault="00000000">
            <w:pPr>
              <w:keepNext/>
              <w:keepLines/>
              <w:spacing w:after="0" w:line="240" w:lineRule="auto"/>
            </w:pPr>
            <w:r>
              <w:rPr>
                <w:sz w:val="18"/>
              </w:rPr>
              <w:t>5</w:t>
            </w:r>
          </w:p>
        </w:tc>
        <w:tc>
          <w:tcPr>
            <w:tcW w:w="1860" w:type="dxa"/>
            <w:tcMar>
              <w:top w:w="0" w:type="dxa"/>
              <w:bottom w:w="0" w:type="dxa"/>
            </w:tcMar>
            <w:vAlign w:val="center"/>
          </w:tcPr>
          <w:p w14:paraId="70938EC9" w14:textId="77777777" w:rsidR="00212E74" w:rsidRDefault="00000000">
            <w:pPr>
              <w:keepNext/>
              <w:keepLines/>
              <w:spacing w:after="0" w:line="240" w:lineRule="auto"/>
              <w:jc w:val="right"/>
            </w:pPr>
            <w:r>
              <w:rPr>
                <w:sz w:val="18"/>
              </w:rPr>
              <w:t>859.376,30</w:t>
            </w:r>
          </w:p>
        </w:tc>
        <w:tc>
          <w:tcPr>
            <w:tcW w:w="1860" w:type="dxa"/>
            <w:tcMar>
              <w:top w:w="0" w:type="dxa"/>
              <w:bottom w:w="0" w:type="dxa"/>
            </w:tcMar>
            <w:vAlign w:val="center"/>
          </w:tcPr>
          <w:p w14:paraId="67D99A78" w14:textId="77777777" w:rsidR="00212E74" w:rsidRDefault="00000000">
            <w:pPr>
              <w:keepNext/>
              <w:keepLines/>
              <w:spacing w:after="0" w:line="240" w:lineRule="auto"/>
              <w:jc w:val="right"/>
            </w:pPr>
            <w:r>
              <w:rPr>
                <w:sz w:val="18"/>
              </w:rPr>
              <w:t>1.035.312,11</w:t>
            </w:r>
          </w:p>
        </w:tc>
        <w:tc>
          <w:tcPr>
            <w:tcW w:w="700" w:type="dxa"/>
            <w:tcMar>
              <w:top w:w="0" w:type="dxa"/>
              <w:bottom w:w="0" w:type="dxa"/>
            </w:tcMar>
            <w:vAlign w:val="center"/>
          </w:tcPr>
          <w:p w14:paraId="2207EBB3" w14:textId="77777777" w:rsidR="00212E74" w:rsidRDefault="00000000">
            <w:pPr>
              <w:keepNext/>
              <w:keepLines/>
              <w:spacing w:after="0" w:line="240" w:lineRule="auto"/>
              <w:jc w:val="right"/>
            </w:pPr>
            <w:r>
              <w:rPr>
                <w:sz w:val="18"/>
              </w:rPr>
              <w:t>120,5</w:t>
            </w:r>
          </w:p>
        </w:tc>
      </w:tr>
      <w:tr w:rsidR="00212E74" w14:paraId="3B6E4F62" w14:textId="77777777">
        <w:tblPrEx>
          <w:tblCellMar>
            <w:top w:w="0" w:type="dxa"/>
            <w:bottom w:w="0" w:type="dxa"/>
          </w:tblCellMar>
        </w:tblPrEx>
        <w:trPr>
          <w:cantSplit/>
          <w:trHeight w:val="560"/>
        </w:trPr>
        <w:tc>
          <w:tcPr>
            <w:tcW w:w="700" w:type="dxa"/>
            <w:tcMar>
              <w:top w:w="0" w:type="dxa"/>
              <w:bottom w:w="0" w:type="dxa"/>
            </w:tcMar>
            <w:vAlign w:val="center"/>
          </w:tcPr>
          <w:p w14:paraId="401E491C" w14:textId="77777777" w:rsidR="00212E74" w:rsidRDefault="00212E74">
            <w:pPr>
              <w:keepNext/>
              <w:keepLines/>
              <w:spacing w:after="0" w:line="240" w:lineRule="auto"/>
            </w:pPr>
          </w:p>
        </w:tc>
        <w:tc>
          <w:tcPr>
            <w:tcW w:w="3180" w:type="dxa"/>
            <w:tcMar>
              <w:top w:w="0" w:type="dxa"/>
              <w:bottom w:w="0" w:type="dxa"/>
            </w:tcMar>
            <w:vAlign w:val="center"/>
          </w:tcPr>
          <w:p w14:paraId="64E77AE8" w14:textId="77777777" w:rsidR="00212E74"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1F62F7EA" w14:textId="77777777" w:rsidR="00212E74" w:rsidRDefault="00000000">
            <w:pPr>
              <w:keepNext/>
              <w:keepLines/>
              <w:spacing w:after="0" w:line="240" w:lineRule="auto"/>
            </w:pPr>
            <w:r>
              <w:rPr>
                <w:b/>
                <w:sz w:val="18"/>
              </w:rPr>
              <w:t>Y003</w:t>
            </w:r>
          </w:p>
        </w:tc>
        <w:tc>
          <w:tcPr>
            <w:tcW w:w="1860" w:type="dxa"/>
            <w:tcMar>
              <w:top w:w="0" w:type="dxa"/>
              <w:bottom w:w="0" w:type="dxa"/>
            </w:tcMar>
            <w:vAlign w:val="center"/>
          </w:tcPr>
          <w:p w14:paraId="32CD997C" w14:textId="77777777" w:rsidR="00212E74" w:rsidRDefault="00000000">
            <w:pPr>
              <w:keepNext/>
              <w:keepLines/>
              <w:spacing w:after="0" w:line="240" w:lineRule="auto"/>
              <w:jc w:val="right"/>
            </w:pPr>
            <w:r>
              <w:rPr>
                <w:b/>
                <w:sz w:val="18"/>
              </w:rPr>
              <w:t>855.086,06</w:t>
            </w:r>
          </w:p>
        </w:tc>
        <w:tc>
          <w:tcPr>
            <w:tcW w:w="1860" w:type="dxa"/>
            <w:tcMar>
              <w:top w:w="0" w:type="dxa"/>
              <w:bottom w:w="0" w:type="dxa"/>
            </w:tcMar>
            <w:vAlign w:val="center"/>
          </w:tcPr>
          <w:p w14:paraId="1485FCD8" w14:textId="77777777" w:rsidR="00212E74" w:rsidRDefault="00000000">
            <w:pPr>
              <w:keepNext/>
              <w:keepLines/>
              <w:spacing w:after="0" w:line="240" w:lineRule="auto"/>
              <w:jc w:val="right"/>
            </w:pPr>
            <w:r>
              <w:rPr>
                <w:b/>
                <w:sz w:val="18"/>
              </w:rPr>
              <w:t>867.846,28</w:t>
            </w:r>
          </w:p>
        </w:tc>
        <w:tc>
          <w:tcPr>
            <w:tcW w:w="700" w:type="dxa"/>
            <w:tcMar>
              <w:top w:w="0" w:type="dxa"/>
              <w:bottom w:w="0" w:type="dxa"/>
            </w:tcMar>
            <w:vAlign w:val="center"/>
          </w:tcPr>
          <w:p w14:paraId="7341B94A" w14:textId="77777777" w:rsidR="00212E74" w:rsidRDefault="00000000">
            <w:pPr>
              <w:keepNext/>
              <w:keepLines/>
              <w:spacing w:after="0" w:line="240" w:lineRule="auto"/>
              <w:jc w:val="right"/>
            </w:pPr>
            <w:r>
              <w:rPr>
                <w:b/>
                <w:sz w:val="18"/>
              </w:rPr>
              <w:t>101,5</w:t>
            </w:r>
          </w:p>
        </w:tc>
      </w:tr>
      <w:tr w:rsidR="00212E74" w14:paraId="363DADFC" w14:textId="77777777">
        <w:tblPrEx>
          <w:tblCellMar>
            <w:top w:w="0" w:type="dxa"/>
            <w:bottom w:w="0" w:type="dxa"/>
          </w:tblCellMar>
        </w:tblPrEx>
        <w:trPr>
          <w:cantSplit/>
          <w:trHeight w:val="560"/>
        </w:trPr>
        <w:tc>
          <w:tcPr>
            <w:tcW w:w="700" w:type="dxa"/>
            <w:tcMar>
              <w:top w:w="0" w:type="dxa"/>
              <w:bottom w:w="0" w:type="dxa"/>
            </w:tcMar>
            <w:vAlign w:val="center"/>
          </w:tcPr>
          <w:p w14:paraId="11E8340D" w14:textId="77777777" w:rsidR="00212E74" w:rsidRDefault="00212E74">
            <w:pPr>
              <w:keepNext/>
              <w:keepLines/>
              <w:spacing w:after="0" w:line="240" w:lineRule="auto"/>
            </w:pPr>
          </w:p>
        </w:tc>
        <w:tc>
          <w:tcPr>
            <w:tcW w:w="3180" w:type="dxa"/>
            <w:tcMar>
              <w:top w:w="0" w:type="dxa"/>
              <w:bottom w:w="0" w:type="dxa"/>
            </w:tcMar>
            <w:vAlign w:val="center"/>
          </w:tcPr>
          <w:p w14:paraId="14219B36" w14:textId="77777777" w:rsidR="00212E7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84C1AD7" w14:textId="77777777" w:rsidR="00212E74" w:rsidRDefault="00000000">
            <w:pPr>
              <w:keepNext/>
              <w:keepLines/>
              <w:spacing w:after="0" w:line="240" w:lineRule="auto"/>
            </w:pPr>
            <w:r>
              <w:rPr>
                <w:b/>
                <w:sz w:val="18"/>
              </w:rPr>
              <w:t>Y005</w:t>
            </w:r>
          </w:p>
        </w:tc>
        <w:tc>
          <w:tcPr>
            <w:tcW w:w="1860" w:type="dxa"/>
            <w:tcMar>
              <w:top w:w="0" w:type="dxa"/>
              <w:bottom w:w="0" w:type="dxa"/>
            </w:tcMar>
            <w:vAlign w:val="center"/>
          </w:tcPr>
          <w:p w14:paraId="4AAE9B19" w14:textId="77777777" w:rsidR="00212E74" w:rsidRDefault="00000000">
            <w:pPr>
              <w:keepNext/>
              <w:keepLines/>
              <w:spacing w:after="0" w:line="240" w:lineRule="auto"/>
              <w:jc w:val="right"/>
            </w:pPr>
            <w:r>
              <w:rPr>
                <w:b/>
                <w:sz w:val="18"/>
              </w:rPr>
              <w:t>175.488,48</w:t>
            </w:r>
          </w:p>
        </w:tc>
        <w:tc>
          <w:tcPr>
            <w:tcW w:w="1860" w:type="dxa"/>
            <w:tcMar>
              <w:top w:w="0" w:type="dxa"/>
              <w:bottom w:w="0" w:type="dxa"/>
            </w:tcMar>
            <w:vAlign w:val="center"/>
          </w:tcPr>
          <w:p w14:paraId="2780E4A0" w14:textId="77777777" w:rsidR="00212E74" w:rsidRDefault="00000000">
            <w:pPr>
              <w:keepNext/>
              <w:keepLines/>
              <w:spacing w:after="0" w:line="240" w:lineRule="auto"/>
              <w:jc w:val="right"/>
            </w:pPr>
            <w:r>
              <w:rPr>
                <w:b/>
                <w:sz w:val="18"/>
              </w:rPr>
              <w:t>5.700.915,08</w:t>
            </w:r>
          </w:p>
        </w:tc>
        <w:tc>
          <w:tcPr>
            <w:tcW w:w="700" w:type="dxa"/>
            <w:tcMar>
              <w:top w:w="0" w:type="dxa"/>
              <w:bottom w:w="0" w:type="dxa"/>
            </w:tcMar>
            <w:vAlign w:val="center"/>
          </w:tcPr>
          <w:p w14:paraId="16CFA019" w14:textId="77777777" w:rsidR="00212E74" w:rsidRDefault="00000000">
            <w:pPr>
              <w:keepNext/>
              <w:keepLines/>
              <w:spacing w:after="0" w:line="240" w:lineRule="auto"/>
              <w:jc w:val="right"/>
            </w:pPr>
            <w:r>
              <w:rPr>
                <w:b/>
                <w:sz w:val="18"/>
              </w:rPr>
              <w:t>3248,6</w:t>
            </w:r>
          </w:p>
        </w:tc>
      </w:tr>
    </w:tbl>
    <w:p w14:paraId="77485A49" w14:textId="77777777" w:rsidR="00212E74" w:rsidRDefault="00212E74">
      <w:pPr>
        <w:spacing w:after="0"/>
      </w:pPr>
    </w:p>
    <w:p w14:paraId="2DBC9623" w14:textId="77777777" w:rsidR="00212E74" w:rsidRDefault="00000000">
      <w:r>
        <w:t>Temeljem dostavljenih financijskih izvještaja proračunskih korisnika izrađeni su konsolidirani financijski izvještaji za Virovitičko-podravsku županiju koji obuhvaćaju sljedeće proračunske korisnike:</w:t>
      </w:r>
    </w:p>
    <w:p w14:paraId="36D87AAE" w14:textId="77777777" w:rsidR="00212E74" w:rsidRDefault="00000000">
      <w:r>
        <w:lastRenderedPageBreak/>
        <w:t>Osnovne škole na području Virovitičko-podravske županije obuhvaćene konsolidacijom:</w:t>
      </w:r>
    </w:p>
    <w:p w14:paraId="29E7475E" w14:textId="77777777" w:rsidR="00212E74" w:rsidRDefault="00000000">
      <w:r>
        <w:t>1. OŠ Ivana Gorana Kovačića, Gornje Bazje</w:t>
      </w:r>
    </w:p>
    <w:p w14:paraId="28A9B90B" w14:textId="77777777" w:rsidR="00212E74" w:rsidRDefault="00000000">
      <w:r>
        <w:t>2. OŠ Augusta Cesarca, Špišić Bukovica</w:t>
      </w:r>
    </w:p>
    <w:p w14:paraId="122C90F3" w14:textId="77777777" w:rsidR="00212E74" w:rsidRDefault="00000000">
      <w:r>
        <w:t>3. OŠ Antuna Gustava Matoša, Čačinci</w:t>
      </w:r>
    </w:p>
    <w:p w14:paraId="52C1655C" w14:textId="77777777" w:rsidR="00212E74" w:rsidRDefault="00000000">
      <w:r>
        <w:t>4. OŠ Davorina Trstenjaka, Čađavica</w:t>
      </w:r>
    </w:p>
    <w:p w14:paraId="605A6545" w14:textId="77777777" w:rsidR="00212E74" w:rsidRDefault="00000000">
      <w:r>
        <w:t>5. OŠ Eugena Kumičića, Slatina</w:t>
      </w:r>
    </w:p>
    <w:p w14:paraId="06EBE2A9" w14:textId="77777777" w:rsidR="00212E74" w:rsidRDefault="00000000">
      <w:r>
        <w:t>6. OŠ Gradina, Gradina</w:t>
      </w:r>
    </w:p>
    <w:p w14:paraId="226311A9" w14:textId="77777777" w:rsidR="00212E74" w:rsidRDefault="00000000">
      <w:r>
        <w:t>7. OŠ Ivane Brlić Mažuranić, Orahovica</w:t>
      </w:r>
    </w:p>
    <w:p w14:paraId="4DA956F0" w14:textId="77777777" w:rsidR="00212E74" w:rsidRDefault="00000000">
      <w:r>
        <w:t>8. OŠ Ivana Gorana Kovačića, Zdenci</w:t>
      </w:r>
    </w:p>
    <w:p w14:paraId="74790728" w14:textId="77777777" w:rsidR="00212E74" w:rsidRDefault="00000000">
      <w:r>
        <w:t>9. OŠ Josipa Kozarca, Slatina</w:t>
      </w:r>
    </w:p>
    <w:p w14:paraId="62147ECB" w14:textId="77777777" w:rsidR="00212E74" w:rsidRDefault="00000000">
      <w:r>
        <w:t>10. OŠ Mikleuš, Mikleuš</w:t>
      </w:r>
    </w:p>
    <w:p w14:paraId="475115ED" w14:textId="77777777" w:rsidR="00212E74" w:rsidRDefault="00000000">
      <w:r>
        <w:t>11. OŠ Petra Preradovića, Pitomača</w:t>
      </w:r>
    </w:p>
    <w:p w14:paraId="0CC2F952" w14:textId="77777777" w:rsidR="00212E74" w:rsidRDefault="00000000">
      <w:r>
        <w:t>12. OŠ Suhopolje, Suhopolje</w:t>
      </w:r>
    </w:p>
    <w:p w14:paraId="2EE3788F" w14:textId="77777777" w:rsidR="00212E74" w:rsidRDefault="00000000">
      <w:r>
        <w:t>13. OŠ Vladimira Nazora, Nova Bukovica</w:t>
      </w:r>
    </w:p>
    <w:p w14:paraId="6794E182" w14:textId="77777777" w:rsidR="00212E74" w:rsidRDefault="00000000">
      <w:r>
        <w:t>14. OŠ Voćin, Voćin</w:t>
      </w:r>
    </w:p>
    <w:p w14:paraId="559C3714" w14:textId="77777777" w:rsidR="00212E74" w:rsidRDefault="00000000">
      <w:r>
        <w:t>15. Glazbena škola Milka Kelemena Slatina</w:t>
      </w:r>
    </w:p>
    <w:p w14:paraId="64F9E7F5" w14:textId="77777777" w:rsidR="00212E74" w:rsidRDefault="00000000">
      <w:r>
        <w:t>Srednje škole na području Virovitičko-podravske županije obuhvaćene konsolidacijom:</w:t>
      </w:r>
    </w:p>
    <w:p w14:paraId="62449F35" w14:textId="77777777" w:rsidR="00212E74" w:rsidRDefault="00000000">
      <w:r>
        <w:t>1. Strukovna škola, Virovitica</w:t>
      </w:r>
    </w:p>
    <w:p w14:paraId="7D9CA218" w14:textId="77777777" w:rsidR="00212E74" w:rsidRDefault="00000000">
      <w:r>
        <w:t>2. Tehnička škola, Virovitica</w:t>
      </w:r>
    </w:p>
    <w:p w14:paraId="7D037DDB" w14:textId="77777777" w:rsidR="00212E74" w:rsidRDefault="00000000">
      <w:r>
        <w:t>3. Gimnazija Petra Preradovića, Virovitica</w:t>
      </w:r>
    </w:p>
    <w:p w14:paraId="0A00469A" w14:textId="77777777" w:rsidR="00212E74" w:rsidRDefault="00000000">
      <w:r>
        <w:t>4. Industrijsko-obrtnička škola Virovitica</w:t>
      </w:r>
    </w:p>
    <w:p w14:paraId="47A14827" w14:textId="77777777" w:rsidR="00212E74" w:rsidRDefault="00000000">
      <w:r>
        <w:t>5. Industrijsko-obrtnička škola Slatina</w:t>
      </w:r>
    </w:p>
    <w:p w14:paraId="1159E194" w14:textId="77777777" w:rsidR="00212E74" w:rsidRDefault="00000000">
      <w:r>
        <w:t>6. SŠ Marka Marulića, Slatinia</w:t>
      </w:r>
    </w:p>
    <w:p w14:paraId="402FA356" w14:textId="77777777" w:rsidR="00212E74" w:rsidRDefault="00000000">
      <w:r>
        <w:t>7. SŠ Stjepan Ivšić, Orahovica</w:t>
      </w:r>
    </w:p>
    <w:p w14:paraId="7E99F966" w14:textId="77777777" w:rsidR="00212E74" w:rsidRDefault="00000000">
      <w:r>
        <w:t>8. SŠ Stjepana Sulimanca, Pitomača</w:t>
      </w:r>
    </w:p>
    <w:p w14:paraId="7401B21E" w14:textId="77777777" w:rsidR="00212E74" w:rsidRDefault="00000000">
      <w:r>
        <w:t>9. Učenički dom Virovitica</w:t>
      </w:r>
    </w:p>
    <w:p w14:paraId="001B10AE" w14:textId="77777777" w:rsidR="00212E74" w:rsidRDefault="00000000">
      <w:r>
        <w:t>Zdravstvene ustanove na području Virovitičko-podravske županije obuhvaćene konsolidacijom:</w:t>
      </w:r>
    </w:p>
    <w:p w14:paraId="295B865B" w14:textId="77777777" w:rsidR="00212E74" w:rsidRDefault="00000000">
      <w:r>
        <w:lastRenderedPageBreak/>
        <w:t>1. Dom zdravlja Virovitičko-podravske županije</w:t>
      </w:r>
    </w:p>
    <w:p w14:paraId="373E0BCE" w14:textId="77777777" w:rsidR="00212E74" w:rsidRDefault="00000000">
      <w:r>
        <w:t>2. Zavod za javno zdravstvo „Sveti Rok“ Virovitičko-podravske županije</w:t>
      </w:r>
    </w:p>
    <w:p w14:paraId="6257AF48" w14:textId="77777777" w:rsidR="00212E74" w:rsidRDefault="00000000">
      <w:r>
        <w:t>3. Zavod za hitnu medicinu Virovitičko-podravske županije</w:t>
      </w:r>
    </w:p>
    <w:p w14:paraId="58EC4801" w14:textId="77777777" w:rsidR="00212E74" w:rsidRDefault="00000000">
      <w:r>
        <w:t>Ostali proračunski korisnici Virovitičko-podravske županije obuhvaćeni konsolidacijom:</w:t>
      </w:r>
    </w:p>
    <w:p w14:paraId="7B9328F3" w14:textId="77777777" w:rsidR="00212E74" w:rsidRDefault="00000000">
      <w:r>
        <w:t>1. VIDRA – Agencija za regionalni razvoj Virovitičko-podravske županije</w:t>
      </w:r>
    </w:p>
    <w:p w14:paraId="5796E345" w14:textId="77777777" w:rsidR="00212E74" w:rsidRDefault="00000000">
      <w:r>
        <w:t>2. Zavod za prostorno uređenje Virovitičko-podravske županije</w:t>
      </w:r>
    </w:p>
    <w:p w14:paraId="5299A49C" w14:textId="77777777" w:rsidR="00212E74" w:rsidRDefault="00000000">
      <w:r>
        <w:t>3. Javna ustanova za upravljanje zaštićenim dijelovima prirode i ekološkom mrežom Virovitičko-podravske županije</w:t>
      </w:r>
    </w:p>
    <w:p w14:paraId="6B4CC6A4" w14:textId="77777777" w:rsidR="00212E74" w:rsidRDefault="00000000">
      <w:r>
        <w:t>4. Tehnološko inovacijski centar Virovitica</w:t>
      </w:r>
    </w:p>
    <w:p w14:paraId="7B6D76D6" w14:textId="77777777" w:rsidR="00212E74" w:rsidRDefault="00000000">
      <w:r>
        <w:t>5. Panonski drvni centar kompetencija Virovitičko-podravske županije i</w:t>
      </w:r>
    </w:p>
    <w:p w14:paraId="3174FA49" w14:textId="77777777" w:rsidR="00212E74" w:rsidRDefault="00000000">
      <w:r>
        <w:t>6. Vijeće srpske nacionalne manjine Virovitičko-podravske županije.</w:t>
      </w:r>
    </w:p>
    <w:p w14:paraId="6FB296D0" w14:textId="77777777" w:rsidR="00212E74" w:rsidRDefault="00000000">
      <w:r>
        <w:t>Prilikom konsolidacije vodilo se računa o pravilima konsolidacije, tako da su u cijelosti konsolidirani financijski izvještaji svih proračunskih korisnika, uključujući i one koji su decentralizacijom prešli iz državnog u županijski proračun.</w:t>
      </w:r>
    </w:p>
    <w:p w14:paraId="315090AA" w14:textId="77777777" w:rsidR="00212E74" w:rsidRDefault="00000000">
      <w:r>
        <w:t>Promatrajući podatke na šiframa X678 i Y345 ukupni prihodi i primici 2025.g. veći su za 0,4 % u odnosu na 2024.g. dok su rashodi i izdaci 2025. godinu veći za 8 % u odnosu na 2024. godinu.</w:t>
      </w:r>
    </w:p>
    <w:p w14:paraId="7ACAA132" w14:textId="77777777" w:rsidR="00212E74" w:rsidRDefault="00000000">
      <w:r>
        <w:t>Ako promatramo samo tekuću 2025. godinu ostvareni su manjak prihoda i primitaka u iznosu od 5.700.915,08 eura. Kada se uzmu u obzir višak iz ranijih razdoblja koji su iznosili 120.573,69 eura vidljivo je da je na kraju 2025. godine ukupan manjak prihoda i primitaka za pokriće u sljedećem razdoblju iznosi 5.580.341,39 eura.</w:t>
      </w:r>
    </w:p>
    <w:p w14:paraId="4A96FA64" w14:textId="77777777" w:rsidR="00212E74" w:rsidRDefault="00000000">
      <w:r>
        <w:t>Manjak prihoda i primitaka za pokriće u sljedećem razdoblju (šifra Y006) iznosi 5.580.341,39 eura od čega po pojedinim kategorijama kako slijedi:</w:t>
      </w:r>
    </w:p>
    <w:p w14:paraId="1D10B8A7" w14:textId="77777777" w:rsidR="00212E74" w:rsidRDefault="00000000">
      <w:r>
        <w:t>-          manjak Virovitičko-podravske županije  -2.004.950,89 eura</w:t>
      </w:r>
    </w:p>
    <w:p w14:paraId="2588AED8" w14:textId="77777777" w:rsidR="00212E74" w:rsidRDefault="00000000">
      <w:r>
        <w:t>-          manjak osnovnoškolskih ustanova -2.044.432,34 eura</w:t>
      </w:r>
    </w:p>
    <w:p w14:paraId="07A85596" w14:textId="77777777" w:rsidR="00212E74" w:rsidRDefault="00000000">
      <w:r>
        <w:t>-          manjak srednjoškolskih ustanova -1.194.531,91 eura</w:t>
      </w:r>
    </w:p>
    <w:p w14:paraId="5FE8090C" w14:textId="77777777" w:rsidR="00212E74" w:rsidRDefault="00000000">
      <w:r>
        <w:t>-          manjak zdravstvenih ustanova  -277.181,59 eura</w:t>
      </w:r>
    </w:p>
    <w:p w14:paraId="63AFFBFB" w14:textId="77777777" w:rsidR="00212E74" w:rsidRDefault="00000000">
      <w:r>
        <w:t>-          manjak ostalih proračunskih korisnika -59.244,66 eura.</w:t>
      </w:r>
    </w:p>
    <w:p w14:paraId="7162B83A" w14:textId="77777777" w:rsidR="00212E74" w:rsidRDefault="00000000">
      <w:r>
        <w:br/>
      </w:r>
    </w:p>
    <w:p w14:paraId="7342866C" w14:textId="77777777" w:rsidR="00212E74"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3D2FCC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2BD917"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342AEF"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FFC05"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544CEB"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17AC03"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2EC45C" w14:textId="77777777" w:rsidR="00212E74" w:rsidRDefault="00000000">
            <w:pPr>
              <w:keepNext/>
              <w:keepLines/>
              <w:spacing w:after="0" w:line="240" w:lineRule="auto"/>
              <w:jc w:val="center"/>
            </w:pPr>
            <w:r>
              <w:rPr>
                <w:b/>
                <w:sz w:val="18"/>
              </w:rPr>
              <w:t>Indeks (%)</w:t>
            </w:r>
          </w:p>
        </w:tc>
      </w:tr>
      <w:tr w:rsidR="00212E74" w14:paraId="0D885816" w14:textId="77777777">
        <w:tblPrEx>
          <w:tblCellMar>
            <w:top w:w="0" w:type="dxa"/>
            <w:bottom w:w="0" w:type="dxa"/>
          </w:tblCellMar>
        </w:tblPrEx>
        <w:trPr>
          <w:cantSplit/>
          <w:trHeight w:val="560"/>
        </w:trPr>
        <w:tc>
          <w:tcPr>
            <w:tcW w:w="700" w:type="dxa"/>
            <w:tcMar>
              <w:top w:w="0" w:type="dxa"/>
              <w:bottom w:w="0" w:type="dxa"/>
            </w:tcMar>
            <w:vAlign w:val="center"/>
          </w:tcPr>
          <w:p w14:paraId="6DB2CA68" w14:textId="77777777" w:rsidR="00212E74" w:rsidRDefault="00000000">
            <w:pPr>
              <w:keepNext/>
              <w:keepLines/>
              <w:spacing w:after="0" w:line="240" w:lineRule="auto"/>
            </w:pPr>
            <w:r>
              <w:rPr>
                <w:sz w:val="18"/>
              </w:rPr>
              <w:t>6</w:t>
            </w:r>
          </w:p>
        </w:tc>
        <w:tc>
          <w:tcPr>
            <w:tcW w:w="3180" w:type="dxa"/>
            <w:tcMar>
              <w:top w:w="0" w:type="dxa"/>
              <w:bottom w:w="0" w:type="dxa"/>
            </w:tcMar>
            <w:vAlign w:val="center"/>
          </w:tcPr>
          <w:p w14:paraId="7F0BFBE0" w14:textId="77777777" w:rsidR="00212E7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9CAC993" w14:textId="77777777" w:rsidR="00212E74" w:rsidRDefault="00000000">
            <w:pPr>
              <w:keepNext/>
              <w:keepLines/>
              <w:spacing w:after="0" w:line="240" w:lineRule="auto"/>
            </w:pPr>
            <w:r>
              <w:rPr>
                <w:sz w:val="18"/>
              </w:rPr>
              <w:t>6</w:t>
            </w:r>
          </w:p>
        </w:tc>
        <w:tc>
          <w:tcPr>
            <w:tcW w:w="1860" w:type="dxa"/>
            <w:tcMar>
              <w:top w:w="0" w:type="dxa"/>
              <w:bottom w:w="0" w:type="dxa"/>
            </w:tcMar>
            <w:vAlign w:val="center"/>
          </w:tcPr>
          <w:p w14:paraId="43A3AFFE" w14:textId="77777777" w:rsidR="00212E74" w:rsidRDefault="00000000">
            <w:pPr>
              <w:keepNext/>
              <w:keepLines/>
              <w:spacing w:after="0" w:line="240" w:lineRule="auto"/>
              <w:jc w:val="right"/>
            </w:pPr>
            <w:r>
              <w:rPr>
                <w:sz w:val="18"/>
              </w:rPr>
              <w:t>84.542.000,82</w:t>
            </w:r>
          </w:p>
        </w:tc>
        <w:tc>
          <w:tcPr>
            <w:tcW w:w="1860" w:type="dxa"/>
            <w:tcMar>
              <w:top w:w="0" w:type="dxa"/>
              <w:bottom w:w="0" w:type="dxa"/>
            </w:tcMar>
            <w:vAlign w:val="center"/>
          </w:tcPr>
          <w:p w14:paraId="79A387D3" w14:textId="77777777" w:rsidR="00212E74" w:rsidRDefault="00000000">
            <w:pPr>
              <w:keepNext/>
              <w:keepLines/>
              <w:spacing w:after="0" w:line="240" w:lineRule="auto"/>
              <w:jc w:val="right"/>
            </w:pPr>
            <w:r>
              <w:rPr>
                <w:sz w:val="18"/>
              </w:rPr>
              <w:t>84.760.586,36</w:t>
            </w:r>
          </w:p>
        </w:tc>
        <w:tc>
          <w:tcPr>
            <w:tcW w:w="700" w:type="dxa"/>
            <w:tcMar>
              <w:top w:w="0" w:type="dxa"/>
              <w:bottom w:w="0" w:type="dxa"/>
            </w:tcMar>
            <w:vAlign w:val="center"/>
          </w:tcPr>
          <w:p w14:paraId="119EA0B7" w14:textId="77777777" w:rsidR="00212E74" w:rsidRDefault="00000000">
            <w:pPr>
              <w:keepNext/>
              <w:keepLines/>
              <w:spacing w:after="0" w:line="240" w:lineRule="auto"/>
              <w:jc w:val="right"/>
            </w:pPr>
            <w:r>
              <w:rPr>
                <w:sz w:val="18"/>
              </w:rPr>
              <w:t>100,3</w:t>
            </w:r>
          </w:p>
        </w:tc>
      </w:tr>
    </w:tbl>
    <w:p w14:paraId="42A80208" w14:textId="77777777" w:rsidR="00212E74" w:rsidRDefault="00212E74">
      <w:pPr>
        <w:spacing w:after="0"/>
      </w:pPr>
    </w:p>
    <w:p w14:paraId="4262D608" w14:textId="77777777" w:rsidR="00212E74" w:rsidRDefault="00000000">
      <w:r>
        <w:t>U konsolidiranom obrascu PR-RAS prihodi poslovanja (šifra 6) iznose 84.760.586,36 eura od čega se na samu županiju odnosi 21.295.571,79 eura. U postupku konsolidacije isključeni su iznosi sa konta 671 u iznosu od 5.186.040,21 eura, te sa konta 639 iznos od 92,91 eura.</w:t>
      </w:r>
    </w:p>
    <w:p w14:paraId="64B9C4AD" w14:textId="77777777" w:rsidR="00212E74" w:rsidRDefault="00212E74"/>
    <w:p w14:paraId="45BAFD89" w14:textId="77777777" w:rsidR="00212E7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789519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9D3EB2"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7B08E7"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1188BF"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B7C08E"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62F822"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D5DD3D" w14:textId="77777777" w:rsidR="00212E74" w:rsidRDefault="00000000">
            <w:pPr>
              <w:keepNext/>
              <w:keepLines/>
              <w:spacing w:after="0" w:line="240" w:lineRule="auto"/>
              <w:jc w:val="center"/>
            </w:pPr>
            <w:r>
              <w:rPr>
                <w:b/>
                <w:sz w:val="18"/>
              </w:rPr>
              <w:t>Indeks (%)</w:t>
            </w:r>
          </w:p>
        </w:tc>
      </w:tr>
      <w:tr w:rsidR="00212E74" w14:paraId="493B9B57" w14:textId="77777777">
        <w:tblPrEx>
          <w:tblCellMar>
            <w:top w:w="0" w:type="dxa"/>
            <w:bottom w:w="0" w:type="dxa"/>
          </w:tblCellMar>
        </w:tblPrEx>
        <w:trPr>
          <w:cantSplit/>
          <w:trHeight w:val="560"/>
        </w:trPr>
        <w:tc>
          <w:tcPr>
            <w:tcW w:w="700" w:type="dxa"/>
            <w:tcMar>
              <w:top w:w="0" w:type="dxa"/>
              <w:bottom w:w="0" w:type="dxa"/>
            </w:tcMar>
            <w:vAlign w:val="center"/>
          </w:tcPr>
          <w:p w14:paraId="0AEF8BF4" w14:textId="77777777" w:rsidR="00212E74" w:rsidRDefault="00000000">
            <w:pPr>
              <w:keepNext/>
              <w:keepLines/>
              <w:spacing w:after="0" w:line="240" w:lineRule="auto"/>
            </w:pPr>
            <w:r>
              <w:rPr>
                <w:sz w:val="18"/>
              </w:rPr>
              <w:t>633</w:t>
            </w:r>
          </w:p>
        </w:tc>
        <w:tc>
          <w:tcPr>
            <w:tcW w:w="3180" w:type="dxa"/>
            <w:tcMar>
              <w:top w:w="0" w:type="dxa"/>
              <w:bottom w:w="0" w:type="dxa"/>
            </w:tcMar>
            <w:vAlign w:val="center"/>
          </w:tcPr>
          <w:p w14:paraId="22D8BCF9" w14:textId="77777777" w:rsidR="00212E74"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6FD6722C" w14:textId="77777777" w:rsidR="00212E74" w:rsidRDefault="00000000">
            <w:pPr>
              <w:keepNext/>
              <w:keepLines/>
              <w:spacing w:after="0" w:line="240" w:lineRule="auto"/>
            </w:pPr>
            <w:r>
              <w:rPr>
                <w:sz w:val="18"/>
              </w:rPr>
              <w:t>633</w:t>
            </w:r>
          </w:p>
        </w:tc>
        <w:tc>
          <w:tcPr>
            <w:tcW w:w="1860" w:type="dxa"/>
            <w:tcMar>
              <w:top w:w="0" w:type="dxa"/>
              <w:bottom w:w="0" w:type="dxa"/>
            </w:tcMar>
            <w:vAlign w:val="center"/>
          </w:tcPr>
          <w:p w14:paraId="10E6FA66" w14:textId="77777777" w:rsidR="00212E74" w:rsidRDefault="00000000">
            <w:pPr>
              <w:keepNext/>
              <w:keepLines/>
              <w:spacing w:after="0" w:line="240" w:lineRule="auto"/>
              <w:jc w:val="right"/>
            </w:pPr>
            <w:r>
              <w:rPr>
                <w:sz w:val="18"/>
              </w:rPr>
              <w:t>9.299.788,16</w:t>
            </w:r>
          </w:p>
        </w:tc>
        <w:tc>
          <w:tcPr>
            <w:tcW w:w="1860" w:type="dxa"/>
            <w:tcMar>
              <w:top w:w="0" w:type="dxa"/>
              <w:bottom w:w="0" w:type="dxa"/>
            </w:tcMar>
            <w:vAlign w:val="center"/>
          </w:tcPr>
          <w:p w14:paraId="0820CAA3" w14:textId="77777777" w:rsidR="00212E74" w:rsidRDefault="00000000">
            <w:pPr>
              <w:keepNext/>
              <w:keepLines/>
              <w:spacing w:after="0" w:line="240" w:lineRule="auto"/>
              <w:jc w:val="right"/>
            </w:pPr>
            <w:r>
              <w:rPr>
                <w:sz w:val="18"/>
              </w:rPr>
              <w:t>4.327.405,87</w:t>
            </w:r>
          </w:p>
        </w:tc>
        <w:tc>
          <w:tcPr>
            <w:tcW w:w="700" w:type="dxa"/>
            <w:tcMar>
              <w:top w:w="0" w:type="dxa"/>
              <w:bottom w:w="0" w:type="dxa"/>
            </w:tcMar>
            <w:vAlign w:val="center"/>
          </w:tcPr>
          <w:p w14:paraId="6D0A8FCD" w14:textId="77777777" w:rsidR="00212E74" w:rsidRDefault="00000000">
            <w:pPr>
              <w:keepNext/>
              <w:keepLines/>
              <w:spacing w:after="0" w:line="240" w:lineRule="auto"/>
              <w:jc w:val="right"/>
            </w:pPr>
            <w:r>
              <w:rPr>
                <w:sz w:val="18"/>
              </w:rPr>
              <w:t>46,5</w:t>
            </w:r>
          </w:p>
        </w:tc>
      </w:tr>
    </w:tbl>
    <w:p w14:paraId="0EC339CA" w14:textId="77777777" w:rsidR="00212E74" w:rsidRDefault="00212E74">
      <w:pPr>
        <w:spacing w:after="0"/>
      </w:pPr>
    </w:p>
    <w:p w14:paraId="728CC469" w14:textId="77777777" w:rsidR="00212E74" w:rsidRDefault="00000000">
      <w:r>
        <w:t>Pomoći proračunu iz drugih proračuna i izvanproračunskim korisnicima (šifra 633) iznosile su 4.327.405,87 eura i sve se odnosi na županiju.</w:t>
      </w:r>
    </w:p>
    <w:p w14:paraId="1D57DBAB" w14:textId="77777777" w:rsidR="00212E74" w:rsidRDefault="00212E74"/>
    <w:p w14:paraId="4E92FBC6" w14:textId="77777777" w:rsidR="00212E7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789DC8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D1ADCC"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056744"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5774CA"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286877"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3C531B"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4CFD49" w14:textId="77777777" w:rsidR="00212E74" w:rsidRDefault="00000000">
            <w:pPr>
              <w:keepNext/>
              <w:keepLines/>
              <w:spacing w:after="0" w:line="240" w:lineRule="auto"/>
              <w:jc w:val="center"/>
            </w:pPr>
            <w:r>
              <w:rPr>
                <w:b/>
                <w:sz w:val="18"/>
              </w:rPr>
              <w:t>Indeks (%)</w:t>
            </w:r>
          </w:p>
        </w:tc>
      </w:tr>
      <w:tr w:rsidR="00212E74" w14:paraId="027DC446" w14:textId="77777777">
        <w:tblPrEx>
          <w:tblCellMar>
            <w:top w:w="0" w:type="dxa"/>
            <w:bottom w:w="0" w:type="dxa"/>
          </w:tblCellMar>
        </w:tblPrEx>
        <w:trPr>
          <w:cantSplit/>
          <w:trHeight w:val="560"/>
        </w:trPr>
        <w:tc>
          <w:tcPr>
            <w:tcW w:w="700" w:type="dxa"/>
            <w:tcMar>
              <w:top w:w="0" w:type="dxa"/>
              <w:bottom w:w="0" w:type="dxa"/>
            </w:tcMar>
            <w:vAlign w:val="center"/>
          </w:tcPr>
          <w:p w14:paraId="58213D9F" w14:textId="77777777" w:rsidR="00212E74" w:rsidRDefault="00000000">
            <w:pPr>
              <w:keepNext/>
              <w:keepLines/>
              <w:spacing w:after="0" w:line="240" w:lineRule="auto"/>
            </w:pPr>
            <w:r>
              <w:rPr>
                <w:sz w:val="18"/>
              </w:rPr>
              <w:t>6331</w:t>
            </w:r>
          </w:p>
        </w:tc>
        <w:tc>
          <w:tcPr>
            <w:tcW w:w="3180" w:type="dxa"/>
            <w:tcMar>
              <w:top w:w="0" w:type="dxa"/>
              <w:bottom w:w="0" w:type="dxa"/>
            </w:tcMar>
            <w:vAlign w:val="center"/>
          </w:tcPr>
          <w:p w14:paraId="0E45F147" w14:textId="77777777" w:rsidR="00212E74"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2C45F594" w14:textId="77777777" w:rsidR="00212E74" w:rsidRDefault="00000000">
            <w:pPr>
              <w:keepNext/>
              <w:keepLines/>
              <w:spacing w:after="0" w:line="240" w:lineRule="auto"/>
            </w:pPr>
            <w:r>
              <w:rPr>
                <w:sz w:val="18"/>
              </w:rPr>
              <w:t>6331</w:t>
            </w:r>
          </w:p>
        </w:tc>
        <w:tc>
          <w:tcPr>
            <w:tcW w:w="1860" w:type="dxa"/>
            <w:tcMar>
              <w:top w:w="0" w:type="dxa"/>
              <w:bottom w:w="0" w:type="dxa"/>
            </w:tcMar>
            <w:vAlign w:val="center"/>
          </w:tcPr>
          <w:p w14:paraId="12EAFEDE" w14:textId="77777777" w:rsidR="00212E74" w:rsidRDefault="00000000">
            <w:pPr>
              <w:keepNext/>
              <w:keepLines/>
              <w:spacing w:after="0" w:line="240" w:lineRule="auto"/>
              <w:jc w:val="right"/>
            </w:pPr>
            <w:r>
              <w:rPr>
                <w:sz w:val="18"/>
              </w:rPr>
              <w:t>5.079.110,04</w:t>
            </w:r>
          </w:p>
        </w:tc>
        <w:tc>
          <w:tcPr>
            <w:tcW w:w="1860" w:type="dxa"/>
            <w:tcMar>
              <w:top w:w="0" w:type="dxa"/>
              <w:bottom w:w="0" w:type="dxa"/>
            </w:tcMar>
            <w:vAlign w:val="center"/>
          </w:tcPr>
          <w:p w14:paraId="5C4044CB" w14:textId="77777777" w:rsidR="00212E74" w:rsidRDefault="00000000">
            <w:pPr>
              <w:keepNext/>
              <w:keepLines/>
              <w:spacing w:after="0" w:line="240" w:lineRule="auto"/>
              <w:jc w:val="right"/>
            </w:pPr>
            <w:r>
              <w:rPr>
                <w:sz w:val="18"/>
              </w:rPr>
              <w:t>3.643.045,17</w:t>
            </w:r>
          </w:p>
        </w:tc>
        <w:tc>
          <w:tcPr>
            <w:tcW w:w="700" w:type="dxa"/>
            <w:tcMar>
              <w:top w:w="0" w:type="dxa"/>
              <w:bottom w:w="0" w:type="dxa"/>
            </w:tcMar>
            <w:vAlign w:val="center"/>
          </w:tcPr>
          <w:p w14:paraId="289BF7CA" w14:textId="77777777" w:rsidR="00212E74" w:rsidRDefault="00000000">
            <w:pPr>
              <w:keepNext/>
              <w:keepLines/>
              <w:spacing w:after="0" w:line="240" w:lineRule="auto"/>
              <w:jc w:val="right"/>
            </w:pPr>
            <w:r>
              <w:rPr>
                <w:sz w:val="18"/>
              </w:rPr>
              <w:t>71,7</w:t>
            </w:r>
          </w:p>
        </w:tc>
      </w:tr>
    </w:tbl>
    <w:p w14:paraId="2DDF5446" w14:textId="77777777" w:rsidR="00212E74" w:rsidRDefault="00212E74">
      <w:pPr>
        <w:spacing w:after="0"/>
      </w:pPr>
    </w:p>
    <w:p w14:paraId="6BB0C6AA" w14:textId="77777777" w:rsidR="00212E74" w:rsidRDefault="00000000">
      <w:r>
        <w:t>Tekuće pomoći proračunu iz drugih proračuna (šifra 6331) iznosile su 3.643.045,17 eura, a odnose se na:</w:t>
      </w:r>
    </w:p>
    <w:p w14:paraId="77C2524E" w14:textId="77777777" w:rsidR="00212E74" w:rsidRDefault="00000000">
      <w:r>
        <w:t>-                           pomoć Ministarstva pravosuđa i uprave za preuzete poslove Ureda državne uprave u iznosu od 1.141.416,00 eura,</w:t>
      </w:r>
    </w:p>
    <w:p w14:paraId="74DC5F90" w14:textId="77777777" w:rsidR="00212E74" w:rsidRDefault="00000000">
      <w:r>
        <w:t>-                           pomoć Ministarstva znanosti i obrazovanja za prijevoz učenika srednjih škola u iznosu od 39.633,38 eura,</w:t>
      </w:r>
    </w:p>
    <w:p w14:paraId="454B0070" w14:textId="77777777" w:rsidR="00212E74" w:rsidRDefault="00000000">
      <w:r>
        <w:t>-                           pomoć  Ministarstvo regionalnog razvoja i fondova Europske unije u iznosu od 66.000,00 eura za PŠ Turanovac i uređenje         nogometnog igrališta u OŠ Petra Preradović Pitomača,</w:t>
      </w:r>
    </w:p>
    <w:p w14:paraId="695C9C88" w14:textId="77777777" w:rsidR="00212E74" w:rsidRDefault="00000000">
      <w:r>
        <w:lastRenderedPageBreak/>
        <w:t>-                           za Projekt: "Medni dan" 1.884,00 eura,</w:t>
      </w:r>
    </w:p>
    <w:p w14:paraId="20EDF110" w14:textId="77777777" w:rsidR="00212E74" w:rsidRDefault="00000000">
      <w:r>
        <w:t>-                           za Projekt: "Školska shema" 2.813,95 eura,</w:t>
      </w:r>
    </w:p>
    <w:p w14:paraId="6345BC9D" w14:textId="77777777" w:rsidR="00212E74" w:rsidRDefault="00000000">
      <w:r>
        <w:t>-                           pomoći iz Državnog proračuna za projekt IN-IN u iznosu od 63.040,68 eura,</w:t>
      </w:r>
    </w:p>
    <w:p w14:paraId="0561D005" w14:textId="77777777" w:rsidR="00212E74" w:rsidRDefault="00000000">
      <w:r>
        <w:t>-                           pomoć Ministarstva hrvatskih branitelja za troškove ukopa hrvatskih branitelja u iznosu od 145.788,01 eura,</w:t>
      </w:r>
    </w:p>
    <w:p w14:paraId="14760265" w14:textId="77777777" w:rsidR="00212E74" w:rsidRDefault="00000000">
      <w:r>
        <w:t>-                           pomoć Ministarstvo mora, prometa i infrastrukture za sufinanciranje javnog linijskog prijevoza u iznosu od 1.598.675,49 eura,</w:t>
      </w:r>
    </w:p>
    <w:p w14:paraId="0E46A779" w14:textId="77777777" w:rsidR="00212E74" w:rsidRDefault="00000000">
      <w:r>
        <w:t>-                           pomoć Ministarstva gospodarstva i održivog razvoja za subvenciju kamata sredstva za subvenciju kamata u iznosu od 12.171,51 eura,</w:t>
      </w:r>
    </w:p>
    <w:p w14:paraId="47938B13" w14:textId="77777777" w:rsidR="00212E74" w:rsidRDefault="00000000">
      <w:r>
        <w:t>-                           pomoći iz Državnog proračuna za higijenske potrepštine za škole izvan sustava proračuna u iznosu od 3.893,00 eura,</w:t>
      </w:r>
    </w:p>
    <w:p w14:paraId="024B21A3" w14:textId="77777777" w:rsidR="00212E74" w:rsidRDefault="00000000">
      <w:r>
        <w:t>-                           pomoći iz Državnog proračuna za Socijalni plan u iznosu od 3.382,33 eura,</w:t>
      </w:r>
    </w:p>
    <w:p w14:paraId="17561381" w14:textId="77777777" w:rsidR="00212E74" w:rsidRDefault="00000000">
      <w:r>
        <w:t>-                           pomoć Požeško-slavonske županije u iznosu od 945,51 eura i Osiječko-baranjske županija u iznosu od 33.713,47 eura za sufinanciranje troškova zajedničkog ureda u Bruxellesu,</w:t>
      </w:r>
    </w:p>
    <w:p w14:paraId="5C36F290" w14:textId="77777777" w:rsidR="00212E74" w:rsidRDefault="00000000">
      <w:r>
        <w:t>-                           tekuće pomoći iz gradskih i općinskih proračuna u iznosu od 14.781,20 eura za refundacija troškova za drugi krug glasovanja za rad županijskog izbornog povjerenstva,</w:t>
      </w:r>
    </w:p>
    <w:p w14:paraId="43045FB8" w14:textId="77777777" w:rsidR="00212E74" w:rsidRDefault="00000000">
      <w:r>
        <w:t>-                           sufinanciranje sustava navodnjavanja od Općine Sopje u iznosu od  12.564,40 eura,</w:t>
      </w:r>
    </w:p>
    <w:p w14:paraId="19D8F4C8" w14:textId="77777777" w:rsidR="00212E74" w:rsidRDefault="00000000">
      <w:r>
        <w:t>-                           pomoći gradova za javni linijski prijevoz u iznosu od 92.593,09 eura,</w:t>
      </w:r>
    </w:p>
    <w:p w14:paraId="33335574" w14:textId="77777777" w:rsidR="00212E74" w:rsidRDefault="00000000">
      <w:r>
        <w:t>-                           pomoći općina za javni linijski prijevoz u iznosu od 409.749,15 eura.</w:t>
      </w:r>
    </w:p>
    <w:p w14:paraId="536210D7" w14:textId="77777777" w:rsidR="00212E74" w:rsidRDefault="00212E74"/>
    <w:p w14:paraId="742CEFCE" w14:textId="77777777" w:rsidR="00212E7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03B375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F89AA8"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5223BB"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18AC9"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A6104C"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CBEDD5"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6FBD07" w14:textId="77777777" w:rsidR="00212E74" w:rsidRDefault="00000000">
            <w:pPr>
              <w:keepNext/>
              <w:keepLines/>
              <w:spacing w:after="0" w:line="240" w:lineRule="auto"/>
              <w:jc w:val="center"/>
            </w:pPr>
            <w:r>
              <w:rPr>
                <w:b/>
                <w:sz w:val="18"/>
              </w:rPr>
              <w:t>Indeks (%)</w:t>
            </w:r>
          </w:p>
        </w:tc>
      </w:tr>
      <w:tr w:rsidR="00212E74" w14:paraId="58E18718" w14:textId="77777777">
        <w:tblPrEx>
          <w:tblCellMar>
            <w:top w:w="0" w:type="dxa"/>
            <w:bottom w:w="0" w:type="dxa"/>
          </w:tblCellMar>
        </w:tblPrEx>
        <w:trPr>
          <w:cantSplit/>
          <w:trHeight w:val="560"/>
        </w:trPr>
        <w:tc>
          <w:tcPr>
            <w:tcW w:w="700" w:type="dxa"/>
            <w:tcMar>
              <w:top w:w="0" w:type="dxa"/>
              <w:bottom w:w="0" w:type="dxa"/>
            </w:tcMar>
            <w:vAlign w:val="center"/>
          </w:tcPr>
          <w:p w14:paraId="16A82148" w14:textId="77777777" w:rsidR="00212E74" w:rsidRDefault="00000000">
            <w:pPr>
              <w:keepNext/>
              <w:keepLines/>
              <w:spacing w:after="0" w:line="240" w:lineRule="auto"/>
            </w:pPr>
            <w:r>
              <w:rPr>
                <w:sz w:val="18"/>
              </w:rPr>
              <w:t>6332</w:t>
            </w:r>
          </w:p>
        </w:tc>
        <w:tc>
          <w:tcPr>
            <w:tcW w:w="3180" w:type="dxa"/>
            <w:tcMar>
              <w:top w:w="0" w:type="dxa"/>
              <w:bottom w:w="0" w:type="dxa"/>
            </w:tcMar>
            <w:vAlign w:val="center"/>
          </w:tcPr>
          <w:p w14:paraId="4B1188DE" w14:textId="77777777" w:rsidR="00212E74"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7ABC91F3" w14:textId="77777777" w:rsidR="00212E74" w:rsidRDefault="00000000">
            <w:pPr>
              <w:keepNext/>
              <w:keepLines/>
              <w:spacing w:after="0" w:line="240" w:lineRule="auto"/>
            </w:pPr>
            <w:r>
              <w:rPr>
                <w:sz w:val="18"/>
              </w:rPr>
              <w:t>6332</w:t>
            </w:r>
          </w:p>
        </w:tc>
        <w:tc>
          <w:tcPr>
            <w:tcW w:w="1860" w:type="dxa"/>
            <w:tcMar>
              <w:top w:w="0" w:type="dxa"/>
              <w:bottom w:w="0" w:type="dxa"/>
            </w:tcMar>
            <w:vAlign w:val="center"/>
          </w:tcPr>
          <w:p w14:paraId="2F38074C" w14:textId="77777777" w:rsidR="00212E74" w:rsidRDefault="00000000">
            <w:pPr>
              <w:keepNext/>
              <w:keepLines/>
              <w:spacing w:after="0" w:line="240" w:lineRule="auto"/>
              <w:jc w:val="right"/>
            </w:pPr>
            <w:r>
              <w:rPr>
                <w:sz w:val="18"/>
              </w:rPr>
              <w:t>4.220.678,12</w:t>
            </w:r>
          </w:p>
        </w:tc>
        <w:tc>
          <w:tcPr>
            <w:tcW w:w="1860" w:type="dxa"/>
            <w:tcMar>
              <w:top w:w="0" w:type="dxa"/>
              <w:bottom w:w="0" w:type="dxa"/>
            </w:tcMar>
            <w:vAlign w:val="center"/>
          </w:tcPr>
          <w:p w14:paraId="137CB75E" w14:textId="77777777" w:rsidR="00212E74" w:rsidRDefault="00000000">
            <w:pPr>
              <w:keepNext/>
              <w:keepLines/>
              <w:spacing w:after="0" w:line="240" w:lineRule="auto"/>
              <w:jc w:val="right"/>
            </w:pPr>
            <w:r>
              <w:rPr>
                <w:sz w:val="18"/>
              </w:rPr>
              <w:t>684.360,70</w:t>
            </w:r>
          </w:p>
        </w:tc>
        <w:tc>
          <w:tcPr>
            <w:tcW w:w="700" w:type="dxa"/>
            <w:tcMar>
              <w:top w:w="0" w:type="dxa"/>
              <w:bottom w:w="0" w:type="dxa"/>
            </w:tcMar>
            <w:vAlign w:val="center"/>
          </w:tcPr>
          <w:p w14:paraId="329352F0" w14:textId="77777777" w:rsidR="00212E74" w:rsidRDefault="00000000">
            <w:pPr>
              <w:keepNext/>
              <w:keepLines/>
              <w:spacing w:after="0" w:line="240" w:lineRule="auto"/>
              <w:jc w:val="right"/>
            </w:pPr>
            <w:r>
              <w:rPr>
                <w:sz w:val="18"/>
              </w:rPr>
              <w:t>16,2</w:t>
            </w:r>
          </w:p>
        </w:tc>
      </w:tr>
    </w:tbl>
    <w:p w14:paraId="5F088F9D" w14:textId="77777777" w:rsidR="00212E74" w:rsidRDefault="00212E74">
      <w:pPr>
        <w:spacing w:after="0"/>
      </w:pPr>
    </w:p>
    <w:p w14:paraId="667A6974" w14:textId="77777777" w:rsidR="00212E74" w:rsidRDefault="00000000">
      <w:r>
        <w:t>Kapitalne pomoći proračunu iz drugih proračuna (šifra 6332) iznosile su 684.360,70 eura, a odnosile su se na:</w:t>
      </w:r>
    </w:p>
    <w:p w14:paraId="012C64CE" w14:textId="77777777" w:rsidR="00212E74" w:rsidRDefault="00000000">
      <w:r>
        <w:t>- pomoć Agencije za plaćanja u poljoprivredi, ribarstvu i ruralnom razvoju za sustav navodnjavanja Kapinci-Vaška u iznosu 70.581,62 eura,</w:t>
      </w:r>
    </w:p>
    <w:p w14:paraId="1F23E843" w14:textId="77777777" w:rsidR="00212E74" w:rsidRDefault="00000000">
      <w:r>
        <w:lastRenderedPageBreak/>
        <w:t>- pomoć Ministarstva regionalnoga razvoja i fondova Europske unije za Dvorac Janković Suhopolje u iznosu 152.667,40 eura i</w:t>
      </w:r>
    </w:p>
    <w:p w14:paraId="3F921960" w14:textId="77777777" w:rsidR="00212E74" w:rsidRDefault="00000000">
      <w:r>
        <w:t>- pomoć općina za razvoj širokopojasnog interneta u iznosu od 461.111,68 eura.</w:t>
      </w:r>
    </w:p>
    <w:p w14:paraId="62E43E58" w14:textId="77777777" w:rsidR="00212E74" w:rsidRDefault="00212E74"/>
    <w:p w14:paraId="69389C9E" w14:textId="77777777" w:rsidR="00212E7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21ED6A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DD53C2"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E304B5"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385552"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2DDBCC"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55CCA4"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989DE0" w14:textId="77777777" w:rsidR="00212E74" w:rsidRDefault="00000000">
            <w:pPr>
              <w:keepNext/>
              <w:keepLines/>
              <w:spacing w:after="0" w:line="240" w:lineRule="auto"/>
              <w:jc w:val="center"/>
            </w:pPr>
            <w:r>
              <w:rPr>
                <w:b/>
                <w:sz w:val="18"/>
              </w:rPr>
              <w:t>Indeks (%)</w:t>
            </w:r>
          </w:p>
        </w:tc>
      </w:tr>
      <w:tr w:rsidR="00212E74" w14:paraId="4BF138C3" w14:textId="77777777">
        <w:tblPrEx>
          <w:tblCellMar>
            <w:top w:w="0" w:type="dxa"/>
            <w:bottom w:w="0" w:type="dxa"/>
          </w:tblCellMar>
        </w:tblPrEx>
        <w:trPr>
          <w:cantSplit/>
          <w:trHeight w:val="560"/>
        </w:trPr>
        <w:tc>
          <w:tcPr>
            <w:tcW w:w="700" w:type="dxa"/>
            <w:tcMar>
              <w:top w:w="0" w:type="dxa"/>
              <w:bottom w:w="0" w:type="dxa"/>
            </w:tcMar>
            <w:vAlign w:val="center"/>
          </w:tcPr>
          <w:p w14:paraId="2C204435" w14:textId="77777777" w:rsidR="00212E74" w:rsidRDefault="00000000">
            <w:pPr>
              <w:keepNext/>
              <w:keepLines/>
              <w:spacing w:after="0" w:line="240" w:lineRule="auto"/>
            </w:pPr>
            <w:r>
              <w:rPr>
                <w:sz w:val="18"/>
              </w:rPr>
              <w:t>635</w:t>
            </w:r>
          </w:p>
        </w:tc>
        <w:tc>
          <w:tcPr>
            <w:tcW w:w="3180" w:type="dxa"/>
            <w:tcMar>
              <w:top w:w="0" w:type="dxa"/>
              <w:bottom w:w="0" w:type="dxa"/>
            </w:tcMar>
            <w:vAlign w:val="center"/>
          </w:tcPr>
          <w:p w14:paraId="6CE5750D" w14:textId="77777777" w:rsidR="00212E74"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39C85EB9" w14:textId="77777777" w:rsidR="00212E74" w:rsidRDefault="00000000">
            <w:pPr>
              <w:keepNext/>
              <w:keepLines/>
              <w:spacing w:after="0" w:line="240" w:lineRule="auto"/>
            </w:pPr>
            <w:r>
              <w:rPr>
                <w:sz w:val="18"/>
              </w:rPr>
              <w:t>635</w:t>
            </w:r>
          </w:p>
        </w:tc>
        <w:tc>
          <w:tcPr>
            <w:tcW w:w="1860" w:type="dxa"/>
            <w:tcMar>
              <w:top w:w="0" w:type="dxa"/>
              <w:bottom w:w="0" w:type="dxa"/>
            </w:tcMar>
            <w:vAlign w:val="center"/>
          </w:tcPr>
          <w:p w14:paraId="56E6A15E" w14:textId="77777777" w:rsidR="00212E74" w:rsidRDefault="00000000">
            <w:pPr>
              <w:keepNext/>
              <w:keepLines/>
              <w:spacing w:after="0" w:line="240" w:lineRule="auto"/>
              <w:jc w:val="right"/>
            </w:pPr>
            <w:r>
              <w:rPr>
                <w:sz w:val="18"/>
              </w:rPr>
              <w:t>3.513.703,97</w:t>
            </w:r>
          </w:p>
        </w:tc>
        <w:tc>
          <w:tcPr>
            <w:tcW w:w="1860" w:type="dxa"/>
            <w:tcMar>
              <w:top w:w="0" w:type="dxa"/>
              <w:bottom w:w="0" w:type="dxa"/>
            </w:tcMar>
            <w:vAlign w:val="center"/>
          </w:tcPr>
          <w:p w14:paraId="68C97BE5" w14:textId="77777777" w:rsidR="00212E74" w:rsidRDefault="00000000">
            <w:pPr>
              <w:keepNext/>
              <w:keepLines/>
              <w:spacing w:after="0" w:line="240" w:lineRule="auto"/>
              <w:jc w:val="right"/>
            </w:pPr>
            <w:r>
              <w:rPr>
                <w:sz w:val="18"/>
              </w:rPr>
              <w:t>5.322.014,26</w:t>
            </w:r>
          </w:p>
        </w:tc>
        <w:tc>
          <w:tcPr>
            <w:tcW w:w="700" w:type="dxa"/>
            <w:tcMar>
              <w:top w:w="0" w:type="dxa"/>
              <w:bottom w:w="0" w:type="dxa"/>
            </w:tcMar>
            <w:vAlign w:val="center"/>
          </w:tcPr>
          <w:p w14:paraId="14A2FDD9" w14:textId="77777777" w:rsidR="00212E74" w:rsidRDefault="00000000">
            <w:pPr>
              <w:keepNext/>
              <w:keepLines/>
              <w:spacing w:after="0" w:line="240" w:lineRule="auto"/>
              <w:jc w:val="right"/>
            </w:pPr>
            <w:r>
              <w:rPr>
                <w:sz w:val="18"/>
              </w:rPr>
              <w:t>151,5</w:t>
            </w:r>
          </w:p>
        </w:tc>
      </w:tr>
    </w:tbl>
    <w:p w14:paraId="001B5CE5" w14:textId="77777777" w:rsidR="00212E74" w:rsidRDefault="00212E74">
      <w:pPr>
        <w:spacing w:after="0"/>
      </w:pPr>
    </w:p>
    <w:p w14:paraId="34C77EAE" w14:textId="77777777" w:rsidR="00212E74" w:rsidRDefault="00000000">
      <w:r>
        <w:t>Pomoći izravnanja za decentralizirane funkcije (šifra 635) ostvarene su tijekom 2025. godine u iznosu od 5.322.014,26 eura i to kako slijedi:</w:t>
      </w:r>
    </w:p>
    <w:p w14:paraId="6453A99C" w14:textId="77777777" w:rsidR="00212E74" w:rsidRDefault="00000000">
      <w:r>
        <w:t> </w:t>
      </w:r>
    </w:p>
    <w:p w14:paraId="789EAA13" w14:textId="77777777" w:rsidR="00212E74" w:rsidRDefault="00000000">
      <w:r>
        <w:t>-                           tekuće pomoći izravnanja za osnovno školstvo u iznosu od 1.927.672,49 eura,</w:t>
      </w:r>
    </w:p>
    <w:p w14:paraId="79EF8406" w14:textId="77777777" w:rsidR="00212E74" w:rsidRDefault="00000000">
      <w:r>
        <w:t>-                           tekuće pomoći izravnanja za srednje školstvo u iznosu od 776.151,27 eura,</w:t>
      </w:r>
    </w:p>
    <w:p w14:paraId="74A8D463" w14:textId="77777777" w:rsidR="00212E74" w:rsidRDefault="00000000">
      <w:r>
        <w:t>-                           kapitalne pomoći izravnanja za osnovno školstvo u iznosu od 36.584,00 eura,</w:t>
      </w:r>
    </w:p>
    <w:p w14:paraId="0BE8BDB3" w14:textId="77777777" w:rsidR="00212E74" w:rsidRDefault="00000000">
      <w:r>
        <w:t>-                           kapitalne pomoći izravnanja za srednje školstvo u iznosu od 131.158,28 eura,</w:t>
      </w:r>
    </w:p>
    <w:p w14:paraId="7AC22682" w14:textId="77777777" w:rsidR="00212E74" w:rsidRDefault="00000000">
      <w:r>
        <w:t>-                           kapitalne pomoći izravnanja za zdravstvo u iznosu od 692.789,18 eura</w:t>
      </w:r>
    </w:p>
    <w:p w14:paraId="054C490F" w14:textId="77777777" w:rsidR="00212E74" w:rsidRDefault="00000000">
      <w:r>
        <w:t>-                           pomoći fiskalnog izravnanja u iznosu od1.757.659,04 .</w:t>
      </w:r>
    </w:p>
    <w:p w14:paraId="5A9B736E" w14:textId="77777777" w:rsidR="00212E74" w:rsidRDefault="00212E74"/>
    <w:p w14:paraId="18A81888" w14:textId="77777777" w:rsidR="00212E7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45A04C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C1DD85"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5BEF10"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EF180C"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7A5908"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B64520"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869F77" w14:textId="77777777" w:rsidR="00212E74" w:rsidRDefault="00000000">
            <w:pPr>
              <w:keepNext/>
              <w:keepLines/>
              <w:spacing w:after="0" w:line="240" w:lineRule="auto"/>
              <w:jc w:val="center"/>
            </w:pPr>
            <w:r>
              <w:rPr>
                <w:b/>
                <w:sz w:val="18"/>
              </w:rPr>
              <w:t>Indeks (%)</w:t>
            </w:r>
          </w:p>
        </w:tc>
      </w:tr>
      <w:tr w:rsidR="00212E74" w14:paraId="51F5C338" w14:textId="77777777">
        <w:tblPrEx>
          <w:tblCellMar>
            <w:top w:w="0" w:type="dxa"/>
            <w:bottom w:w="0" w:type="dxa"/>
          </w:tblCellMar>
        </w:tblPrEx>
        <w:trPr>
          <w:cantSplit/>
          <w:trHeight w:val="560"/>
        </w:trPr>
        <w:tc>
          <w:tcPr>
            <w:tcW w:w="700" w:type="dxa"/>
            <w:tcMar>
              <w:top w:w="0" w:type="dxa"/>
              <w:bottom w:w="0" w:type="dxa"/>
            </w:tcMar>
            <w:vAlign w:val="center"/>
          </w:tcPr>
          <w:p w14:paraId="31A7AEE0" w14:textId="77777777" w:rsidR="00212E74" w:rsidRDefault="00000000">
            <w:pPr>
              <w:keepNext/>
              <w:keepLines/>
              <w:spacing w:after="0" w:line="240" w:lineRule="auto"/>
            </w:pPr>
            <w:r>
              <w:rPr>
                <w:sz w:val="18"/>
              </w:rPr>
              <w:t>636</w:t>
            </w:r>
          </w:p>
        </w:tc>
        <w:tc>
          <w:tcPr>
            <w:tcW w:w="3180" w:type="dxa"/>
            <w:tcMar>
              <w:top w:w="0" w:type="dxa"/>
              <w:bottom w:w="0" w:type="dxa"/>
            </w:tcMar>
            <w:vAlign w:val="center"/>
          </w:tcPr>
          <w:p w14:paraId="08EC95AE" w14:textId="77777777" w:rsidR="00212E74"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7736E091" w14:textId="77777777" w:rsidR="00212E74" w:rsidRDefault="00000000">
            <w:pPr>
              <w:keepNext/>
              <w:keepLines/>
              <w:spacing w:after="0" w:line="240" w:lineRule="auto"/>
            </w:pPr>
            <w:r>
              <w:rPr>
                <w:sz w:val="18"/>
              </w:rPr>
              <w:t>636</w:t>
            </w:r>
          </w:p>
        </w:tc>
        <w:tc>
          <w:tcPr>
            <w:tcW w:w="1860" w:type="dxa"/>
            <w:tcMar>
              <w:top w:w="0" w:type="dxa"/>
              <w:bottom w:w="0" w:type="dxa"/>
            </w:tcMar>
            <w:vAlign w:val="center"/>
          </w:tcPr>
          <w:p w14:paraId="0F5208E6" w14:textId="77777777" w:rsidR="00212E74" w:rsidRDefault="00000000">
            <w:pPr>
              <w:keepNext/>
              <w:keepLines/>
              <w:spacing w:after="0" w:line="240" w:lineRule="auto"/>
              <w:jc w:val="right"/>
            </w:pPr>
            <w:r>
              <w:rPr>
                <w:sz w:val="18"/>
              </w:rPr>
              <w:t>35.348.015,47</w:t>
            </w:r>
          </w:p>
        </w:tc>
        <w:tc>
          <w:tcPr>
            <w:tcW w:w="1860" w:type="dxa"/>
            <w:tcMar>
              <w:top w:w="0" w:type="dxa"/>
              <w:bottom w:w="0" w:type="dxa"/>
            </w:tcMar>
            <w:vAlign w:val="center"/>
          </w:tcPr>
          <w:p w14:paraId="592C1A86" w14:textId="77777777" w:rsidR="00212E74" w:rsidRDefault="00000000">
            <w:pPr>
              <w:keepNext/>
              <w:keepLines/>
              <w:spacing w:after="0" w:line="240" w:lineRule="auto"/>
              <w:jc w:val="right"/>
            </w:pPr>
            <w:r>
              <w:rPr>
                <w:sz w:val="18"/>
              </w:rPr>
              <w:t>37.818.310,59</w:t>
            </w:r>
          </w:p>
        </w:tc>
        <w:tc>
          <w:tcPr>
            <w:tcW w:w="700" w:type="dxa"/>
            <w:tcMar>
              <w:top w:w="0" w:type="dxa"/>
              <w:bottom w:w="0" w:type="dxa"/>
            </w:tcMar>
            <w:vAlign w:val="center"/>
          </w:tcPr>
          <w:p w14:paraId="0C025EA6" w14:textId="77777777" w:rsidR="00212E74" w:rsidRDefault="00000000">
            <w:pPr>
              <w:keepNext/>
              <w:keepLines/>
              <w:spacing w:after="0" w:line="240" w:lineRule="auto"/>
              <w:jc w:val="right"/>
            </w:pPr>
            <w:r>
              <w:rPr>
                <w:sz w:val="18"/>
              </w:rPr>
              <w:t>107,0</w:t>
            </w:r>
          </w:p>
        </w:tc>
      </w:tr>
    </w:tbl>
    <w:p w14:paraId="5C4F2F08" w14:textId="77777777" w:rsidR="00212E74" w:rsidRDefault="00212E74">
      <w:pPr>
        <w:spacing w:after="0"/>
      </w:pPr>
    </w:p>
    <w:p w14:paraId="64CC3120" w14:textId="77777777" w:rsidR="00212E74" w:rsidRDefault="00000000">
      <w:r>
        <w:t>Pomoći proračunskim korisnicima iz proračuna koji im nije nadležan (šifra 636) iznosile su 37.818.310,59 eura i u cijelosti su to prihodi proračunskih korisnika.</w:t>
      </w:r>
    </w:p>
    <w:p w14:paraId="0885960F" w14:textId="77777777" w:rsidR="00212E74" w:rsidRDefault="00000000">
      <w:r>
        <w:t> </w:t>
      </w:r>
    </w:p>
    <w:p w14:paraId="07DA737A" w14:textId="77777777" w:rsidR="00212E74" w:rsidRDefault="00212E74"/>
    <w:p w14:paraId="628CC15F" w14:textId="77777777" w:rsidR="00212E74"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5F6F46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E3403D"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243F20"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9675BC"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2F6F3D"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CB24A4"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498B3B" w14:textId="77777777" w:rsidR="00212E74" w:rsidRDefault="00000000">
            <w:pPr>
              <w:keepNext/>
              <w:keepLines/>
              <w:spacing w:after="0" w:line="240" w:lineRule="auto"/>
              <w:jc w:val="center"/>
            </w:pPr>
            <w:r>
              <w:rPr>
                <w:b/>
                <w:sz w:val="18"/>
              </w:rPr>
              <w:t>Indeks (%)</w:t>
            </w:r>
          </w:p>
        </w:tc>
      </w:tr>
      <w:tr w:rsidR="00212E74" w14:paraId="257A7220" w14:textId="77777777">
        <w:tblPrEx>
          <w:tblCellMar>
            <w:top w:w="0" w:type="dxa"/>
            <w:bottom w:w="0" w:type="dxa"/>
          </w:tblCellMar>
        </w:tblPrEx>
        <w:trPr>
          <w:cantSplit/>
          <w:trHeight w:val="560"/>
        </w:trPr>
        <w:tc>
          <w:tcPr>
            <w:tcW w:w="700" w:type="dxa"/>
            <w:tcMar>
              <w:top w:w="0" w:type="dxa"/>
              <w:bottom w:w="0" w:type="dxa"/>
            </w:tcMar>
            <w:vAlign w:val="center"/>
          </w:tcPr>
          <w:p w14:paraId="4AF45890" w14:textId="77777777" w:rsidR="00212E74" w:rsidRDefault="00000000">
            <w:pPr>
              <w:keepNext/>
              <w:keepLines/>
              <w:spacing w:after="0" w:line="240" w:lineRule="auto"/>
            </w:pPr>
            <w:r>
              <w:rPr>
                <w:sz w:val="18"/>
              </w:rPr>
              <w:t>638</w:t>
            </w:r>
          </w:p>
        </w:tc>
        <w:tc>
          <w:tcPr>
            <w:tcW w:w="3180" w:type="dxa"/>
            <w:tcMar>
              <w:top w:w="0" w:type="dxa"/>
              <w:bottom w:w="0" w:type="dxa"/>
            </w:tcMar>
            <w:vAlign w:val="center"/>
          </w:tcPr>
          <w:p w14:paraId="1AF66541" w14:textId="77777777" w:rsidR="00212E74"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9973963" w14:textId="77777777" w:rsidR="00212E74" w:rsidRDefault="00000000">
            <w:pPr>
              <w:keepNext/>
              <w:keepLines/>
              <w:spacing w:after="0" w:line="240" w:lineRule="auto"/>
            </w:pPr>
            <w:r>
              <w:rPr>
                <w:sz w:val="18"/>
              </w:rPr>
              <w:t>638</w:t>
            </w:r>
          </w:p>
        </w:tc>
        <w:tc>
          <w:tcPr>
            <w:tcW w:w="1860" w:type="dxa"/>
            <w:tcMar>
              <w:top w:w="0" w:type="dxa"/>
              <w:bottom w:w="0" w:type="dxa"/>
            </w:tcMar>
            <w:vAlign w:val="center"/>
          </w:tcPr>
          <w:p w14:paraId="398195CF" w14:textId="77777777" w:rsidR="00212E74" w:rsidRDefault="00000000">
            <w:pPr>
              <w:keepNext/>
              <w:keepLines/>
              <w:spacing w:after="0" w:line="240" w:lineRule="auto"/>
              <w:jc w:val="right"/>
            </w:pPr>
            <w:r>
              <w:rPr>
                <w:sz w:val="18"/>
              </w:rPr>
              <w:t>5.838.211,79</w:t>
            </w:r>
          </w:p>
        </w:tc>
        <w:tc>
          <w:tcPr>
            <w:tcW w:w="1860" w:type="dxa"/>
            <w:tcMar>
              <w:top w:w="0" w:type="dxa"/>
              <w:bottom w:w="0" w:type="dxa"/>
            </w:tcMar>
            <w:vAlign w:val="center"/>
          </w:tcPr>
          <w:p w14:paraId="3B5CF001" w14:textId="77777777" w:rsidR="00212E74" w:rsidRDefault="00000000">
            <w:pPr>
              <w:keepNext/>
              <w:keepLines/>
              <w:spacing w:after="0" w:line="240" w:lineRule="auto"/>
              <w:jc w:val="right"/>
            </w:pPr>
            <w:r>
              <w:rPr>
                <w:sz w:val="18"/>
              </w:rPr>
              <w:t>2.602.574,16</w:t>
            </w:r>
          </w:p>
        </w:tc>
        <w:tc>
          <w:tcPr>
            <w:tcW w:w="700" w:type="dxa"/>
            <w:tcMar>
              <w:top w:w="0" w:type="dxa"/>
              <w:bottom w:w="0" w:type="dxa"/>
            </w:tcMar>
            <w:vAlign w:val="center"/>
          </w:tcPr>
          <w:p w14:paraId="77702CFA" w14:textId="77777777" w:rsidR="00212E74" w:rsidRDefault="00000000">
            <w:pPr>
              <w:keepNext/>
              <w:keepLines/>
              <w:spacing w:after="0" w:line="240" w:lineRule="auto"/>
              <w:jc w:val="right"/>
            </w:pPr>
            <w:r>
              <w:rPr>
                <w:sz w:val="18"/>
              </w:rPr>
              <w:t>44,6</w:t>
            </w:r>
          </w:p>
        </w:tc>
      </w:tr>
    </w:tbl>
    <w:p w14:paraId="6579007A" w14:textId="77777777" w:rsidR="00212E74" w:rsidRDefault="00212E74">
      <w:pPr>
        <w:spacing w:after="0"/>
      </w:pPr>
    </w:p>
    <w:p w14:paraId="6E1433C4" w14:textId="77777777" w:rsidR="00212E74" w:rsidRDefault="00000000">
      <w:r>
        <w:t>Pomoći temeljem prijenosa EU sredstava (šifra 638) iznose 2.602.574,16 eura od čega se na županiju odnosi 1.269.266,39 eura a ostatak u iznosu od 1.333.307,77 eura na proračunske korisnike.</w:t>
      </w:r>
    </w:p>
    <w:p w14:paraId="1812D22D" w14:textId="77777777" w:rsidR="00212E74" w:rsidRDefault="00212E74"/>
    <w:p w14:paraId="2515D873" w14:textId="77777777" w:rsidR="00212E7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4F92BB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1D6DEC"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0ECEC6"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1F6C2E"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85E9EB"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6BA19A"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238ADA" w14:textId="77777777" w:rsidR="00212E74" w:rsidRDefault="00000000">
            <w:pPr>
              <w:keepNext/>
              <w:keepLines/>
              <w:spacing w:after="0" w:line="240" w:lineRule="auto"/>
              <w:jc w:val="center"/>
            </w:pPr>
            <w:r>
              <w:rPr>
                <w:b/>
                <w:sz w:val="18"/>
              </w:rPr>
              <w:t>Indeks (%)</w:t>
            </w:r>
          </w:p>
        </w:tc>
      </w:tr>
      <w:tr w:rsidR="00212E74" w14:paraId="58AB634D" w14:textId="77777777">
        <w:tblPrEx>
          <w:tblCellMar>
            <w:top w:w="0" w:type="dxa"/>
            <w:bottom w:w="0" w:type="dxa"/>
          </w:tblCellMar>
        </w:tblPrEx>
        <w:trPr>
          <w:cantSplit/>
          <w:trHeight w:val="560"/>
        </w:trPr>
        <w:tc>
          <w:tcPr>
            <w:tcW w:w="700" w:type="dxa"/>
            <w:tcMar>
              <w:top w:w="0" w:type="dxa"/>
              <w:bottom w:w="0" w:type="dxa"/>
            </w:tcMar>
            <w:vAlign w:val="center"/>
          </w:tcPr>
          <w:p w14:paraId="4B2CB2C4" w14:textId="77777777" w:rsidR="00212E74" w:rsidRDefault="00000000">
            <w:pPr>
              <w:keepNext/>
              <w:keepLines/>
              <w:spacing w:after="0" w:line="240" w:lineRule="auto"/>
            </w:pPr>
            <w:r>
              <w:rPr>
                <w:sz w:val="18"/>
              </w:rPr>
              <w:t>6381</w:t>
            </w:r>
          </w:p>
        </w:tc>
        <w:tc>
          <w:tcPr>
            <w:tcW w:w="3180" w:type="dxa"/>
            <w:tcMar>
              <w:top w:w="0" w:type="dxa"/>
              <w:bottom w:w="0" w:type="dxa"/>
            </w:tcMar>
            <w:vAlign w:val="center"/>
          </w:tcPr>
          <w:p w14:paraId="0CD2DA34" w14:textId="77777777" w:rsidR="00212E74"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1009BDEE" w14:textId="77777777" w:rsidR="00212E74" w:rsidRDefault="00000000">
            <w:pPr>
              <w:keepNext/>
              <w:keepLines/>
              <w:spacing w:after="0" w:line="240" w:lineRule="auto"/>
            </w:pPr>
            <w:r>
              <w:rPr>
                <w:sz w:val="18"/>
              </w:rPr>
              <w:t>6381</w:t>
            </w:r>
          </w:p>
        </w:tc>
        <w:tc>
          <w:tcPr>
            <w:tcW w:w="1860" w:type="dxa"/>
            <w:tcMar>
              <w:top w:w="0" w:type="dxa"/>
              <w:bottom w:w="0" w:type="dxa"/>
            </w:tcMar>
            <w:vAlign w:val="center"/>
          </w:tcPr>
          <w:p w14:paraId="60C82069" w14:textId="77777777" w:rsidR="00212E74" w:rsidRDefault="00000000">
            <w:pPr>
              <w:keepNext/>
              <w:keepLines/>
              <w:spacing w:after="0" w:line="240" w:lineRule="auto"/>
              <w:jc w:val="right"/>
            </w:pPr>
            <w:r>
              <w:rPr>
                <w:sz w:val="18"/>
              </w:rPr>
              <w:t>2.404.717,52</w:t>
            </w:r>
          </w:p>
        </w:tc>
        <w:tc>
          <w:tcPr>
            <w:tcW w:w="1860" w:type="dxa"/>
            <w:tcMar>
              <w:top w:w="0" w:type="dxa"/>
              <w:bottom w:w="0" w:type="dxa"/>
            </w:tcMar>
            <w:vAlign w:val="center"/>
          </w:tcPr>
          <w:p w14:paraId="78904AE3" w14:textId="77777777" w:rsidR="00212E74" w:rsidRDefault="00000000">
            <w:pPr>
              <w:keepNext/>
              <w:keepLines/>
              <w:spacing w:after="0" w:line="240" w:lineRule="auto"/>
              <w:jc w:val="right"/>
            </w:pPr>
            <w:r>
              <w:rPr>
                <w:sz w:val="18"/>
              </w:rPr>
              <w:t>1.691.178,07</w:t>
            </w:r>
          </w:p>
        </w:tc>
        <w:tc>
          <w:tcPr>
            <w:tcW w:w="700" w:type="dxa"/>
            <w:tcMar>
              <w:top w:w="0" w:type="dxa"/>
              <w:bottom w:w="0" w:type="dxa"/>
            </w:tcMar>
            <w:vAlign w:val="center"/>
          </w:tcPr>
          <w:p w14:paraId="5295D223" w14:textId="77777777" w:rsidR="00212E74" w:rsidRDefault="00000000">
            <w:pPr>
              <w:keepNext/>
              <w:keepLines/>
              <w:spacing w:after="0" w:line="240" w:lineRule="auto"/>
              <w:jc w:val="right"/>
            </w:pPr>
            <w:r>
              <w:rPr>
                <w:sz w:val="18"/>
              </w:rPr>
              <w:t>70,3</w:t>
            </w:r>
          </w:p>
        </w:tc>
      </w:tr>
    </w:tbl>
    <w:p w14:paraId="420D71F7" w14:textId="77777777" w:rsidR="00212E74" w:rsidRDefault="00212E74">
      <w:pPr>
        <w:spacing w:after="0"/>
      </w:pPr>
    </w:p>
    <w:p w14:paraId="18D9E746" w14:textId="77777777" w:rsidR="00212E74" w:rsidRDefault="00000000">
      <w:r>
        <w:t>Tekuće pomoći temeljem prijenosa EU sredstava (šifra 6381) iznosile su 1.691.178,07 eura a odnosile su se na:</w:t>
      </w:r>
    </w:p>
    <w:p w14:paraId="7A8A3A66" w14:textId="77777777" w:rsidR="00212E74" w:rsidRDefault="00000000">
      <w:r>
        <w:t>-                           Tekuće pomoći temeljem prijenosa EU sredstava za županiju iznose 357.870,30 eura, a odnose se na pomoći  za projekt IN-IN u iznosu od 293.563,77 eura, za projekt: "Školska shema" u iznosu od 27.190,01 eura i pomoći za Socijalni plan VPŽ i za žene u ruralnim područjima u iznosu od 37.116,52 eura.</w:t>
      </w:r>
    </w:p>
    <w:p w14:paraId="23EF5052" w14:textId="77777777" w:rsidR="00212E74" w:rsidRDefault="00000000">
      <w:r>
        <w:t>-                           1.333.307,77 eura – prihodi proračunskih korisnika.</w:t>
      </w:r>
    </w:p>
    <w:p w14:paraId="2EE9179B" w14:textId="77777777" w:rsidR="00212E74" w:rsidRDefault="00212E74"/>
    <w:p w14:paraId="3F3B6987" w14:textId="77777777" w:rsidR="00212E7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0C855C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4C402D"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46D9E9"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229822"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333E0C"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E02934"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997760" w14:textId="77777777" w:rsidR="00212E74" w:rsidRDefault="00000000">
            <w:pPr>
              <w:keepNext/>
              <w:keepLines/>
              <w:spacing w:after="0" w:line="240" w:lineRule="auto"/>
              <w:jc w:val="center"/>
            </w:pPr>
            <w:r>
              <w:rPr>
                <w:b/>
                <w:sz w:val="18"/>
              </w:rPr>
              <w:t>Indeks (%)</w:t>
            </w:r>
          </w:p>
        </w:tc>
      </w:tr>
      <w:tr w:rsidR="00212E74" w14:paraId="74D86621" w14:textId="77777777">
        <w:tblPrEx>
          <w:tblCellMar>
            <w:top w:w="0" w:type="dxa"/>
            <w:bottom w:w="0" w:type="dxa"/>
          </w:tblCellMar>
        </w:tblPrEx>
        <w:trPr>
          <w:cantSplit/>
          <w:trHeight w:val="560"/>
        </w:trPr>
        <w:tc>
          <w:tcPr>
            <w:tcW w:w="700" w:type="dxa"/>
            <w:tcMar>
              <w:top w:w="0" w:type="dxa"/>
              <w:bottom w:w="0" w:type="dxa"/>
            </w:tcMar>
            <w:vAlign w:val="center"/>
          </w:tcPr>
          <w:p w14:paraId="7332687C" w14:textId="77777777" w:rsidR="00212E74" w:rsidRDefault="00000000">
            <w:pPr>
              <w:keepNext/>
              <w:keepLines/>
              <w:spacing w:after="0" w:line="240" w:lineRule="auto"/>
            </w:pPr>
            <w:r>
              <w:rPr>
                <w:sz w:val="18"/>
              </w:rPr>
              <w:t>6382</w:t>
            </w:r>
          </w:p>
        </w:tc>
        <w:tc>
          <w:tcPr>
            <w:tcW w:w="3180" w:type="dxa"/>
            <w:tcMar>
              <w:top w:w="0" w:type="dxa"/>
              <w:bottom w:w="0" w:type="dxa"/>
            </w:tcMar>
            <w:vAlign w:val="center"/>
          </w:tcPr>
          <w:p w14:paraId="6FDF4292" w14:textId="77777777" w:rsidR="00212E74"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6309E009" w14:textId="77777777" w:rsidR="00212E74" w:rsidRDefault="00000000">
            <w:pPr>
              <w:keepNext/>
              <w:keepLines/>
              <w:spacing w:after="0" w:line="240" w:lineRule="auto"/>
            </w:pPr>
            <w:r>
              <w:rPr>
                <w:sz w:val="18"/>
              </w:rPr>
              <w:t>6382</w:t>
            </w:r>
          </w:p>
        </w:tc>
        <w:tc>
          <w:tcPr>
            <w:tcW w:w="1860" w:type="dxa"/>
            <w:tcMar>
              <w:top w:w="0" w:type="dxa"/>
              <w:bottom w:w="0" w:type="dxa"/>
            </w:tcMar>
            <w:vAlign w:val="center"/>
          </w:tcPr>
          <w:p w14:paraId="0CE4A2FF" w14:textId="77777777" w:rsidR="00212E74" w:rsidRDefault="00000000">
            <w:pPr>
              <w:keepNext/>
              <w:keepLines/>
              <w:spacing w:after="0" w:line="240" w:lineRule="auto"/>
              <w:jc w:val="right"/>
            </w:pPr>
            <w:r>
              <w:rPr>
                <w:sz w:val="18"/>
              </w:rPr>
              <w:t>3.433.494,27</w:t>
            </w:r>
          </w:p>
        </w:tc>
        <w:tc>
          <w:tcPr>
            <w:tcW w:w="1860" w:type="dxa"/>
            <w:tcMar>
              <w:top w:w="0" w:type="dxa"/>
              <w:bottom w:w="0" w:type="dxa"/>
            </w:tcMar>
            <w:vAlign w:val="center"/>
          </w:tcPr>
          <w:p w14:paraId="3A4DCF6D" w14:textId="77777777" w:rsidR="00212E74" w:rsidRDefault="00000000">
            <w:pPr>
              <w:keepNext/>
              <w:keepLines/>
              <w:spacing w:after="0" w:line="240" w:lineRule="auto"/>
              <w:jc w:val="right"/>
            </w:pPr>
            <w:r>
              <w:rPr>
                <w:sz w:val="18"/>
              </w:rPr>
              <w:t>911.396,09</w:t>
            </w:r>
          </w:p>
        </w:tc>
        <w:tc>
          <w:tcPr>
            <w:tcW w:w="700" w:type="dxa"/>
            <w:tcMar>
              <w:top w:w="0" w:type="dxa"/>
              <w:bottom w:w="0" w:type="dxa"/>
            </w:tcMar>
            <w:vAlign w:val="center"/>
          </w:tcPr>
          <w:p w14:paraId="561B6AAE" w14:textId="77777777" w:rsidR="00212E74" w:rsidRDefault="00000000">
            <w:pPr>
              <w:keepNext/>
              <w:keepLines/>
              <w:spacing w:after="0" w:line="240" w:lineRule="auto"/>
              <w:jc w:val="right"/>
            </w:pPr>
            <w:r>
              <w:rPr>
                <w:sz w:val="18"/>
              </w:rPr>
              <w:t>26,5</w:t>
            </w:r>
          </w:p>
        </w:tc>
      </w:tr>
    </w:tbl>
    <w:p w14:paraId="2CD306C9" w14:textId="77777777" w:rsidR="00212E74" w:rsidRDefault="00212E74">
      <w:pPr>
        <w:spacing w:after="0"/>
      </w:pPr>
    </w:p>
    <w:p w14:paraId="36B81E2B" w14:textId="77777777" w:rsidR="00212E74" w:rsidRDefault="00000000">
      <w:r>
        <w:t>Kapitalne pomoći temeljem prijenosa EU sredstava (šifra 6382) tijekom 2025. godine ostvarene su u iznosu od 911.396,09 eura i odnosile su se na:</w:t>
      </w:r>
    </w:p>
    <w:p w14:paraId="506A2698" w14:textId="77777777" w:rsidR="00212E74" w:rsidRDefault="00000000">
      <w:r>
        <w:t>-                           pomoći za sustav navodnjavanja Kapinci - Vaška u iznosu od 399.962,54 eura </w:t>
      </w:r>
    </w:p>
    <w:p w14:paraId="1357804B" w14:textId="77777777" w:rsidR="00212E74" w:rsidRDefault="00000000">
      <w:r>
        <w:t xml:space="preserve">-                           dogradnju osnovnih škola u okviru Nacionalnog plana oporavka i otpornosti u iznosu od 493.519,80 eura za OŠ Vladimira Nazora,  OŠ Petra Preradović, OŠ Gradina, OŠ </w:t>
      </w:r>
      <w:r>
        <w:lastRenderedPageBreak/>
        <w:t>Josipa Kozarca, OŠ Suhopolje, OŠ Davorin Trstenjak,  OŠ Ivane Brlić-Mažuranić, OŠ Eugena Kumičića </w:t>
      </w:r>
    </w:p>
    <w:p w14:paraId="1EE18661" w14:textId="77777777" w:rsidR="00212E74" w:rsidRDefault="00000000">
      <w:r>
        <w:t>-                           pomoć za energetsku obnovu Tehničke škole u iznosu od  17.913,75 eura.</w:t>
      </w:r>
    </w:p>
    <w:p w14:paraId="4CECF581" w14:textId="77777777" w:rsidR="00212E74" w:rsidRDefault="00212E74"/>
    <w:p w14:paraId="39932D88" w14:textId="77777777" w:rsidR="00212E7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2BF50C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681D0"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EEE65F"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8B43C"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746F3"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69BA5C"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1F2C59" w14:textId="77777777" w:rsidR="00212E74" w:rsidRDefault="00000000">
            <w:pPr>
              <w:keepNext/>
              <w:keepLines/>
              <w:spacing w:after="0" w:line="240" w:lineRule="auto"/>
              <w:jc w:val="center"/>
            </w:pPr>
            <w:r>
              <w:rPr>
                <w:b/>
                <w:sz w:val="18"/>
              </w:rPr>
              <w:t>Indeks (%)</w:t>
            </w:r>
          </w:p>
        </w:tc>
      </w:tr>
      <w:tr w:rsidR="00212E74" w14:paraId="7458D0FC" w14:textId="77777777">
        <w:tblPrEx>
          <w:tblCellMar>
            <w:top w:w="0" w:type="dxa"/>
            <w:bottom w:w="0" w:type="dxa"/>
          </w:tblCellMar>
        </w:tblPrEx>
        <w:trPr>
          <w:cantSplit/>
          <w:trHeight w:val="560"/>
        </w:trPr>
        <w:tc>
          <w:tcPr>
            <w:tcW w:w="700" w:type="dxa"/>
            <w:tcMar>
              <w:top w:w="0" w:type="dxa"/>
              <w:bottom w:w="0" w:type="dxa"/>
            </w:tcMar>
            <w:vAlign w:val="center"/>
          </w:tcPr>
          <w:p w14:paraId="72E99C7D" w14:textId="77777777" w:rsidR="00212E74" w:rsidRDefault="00000000">
            <w:pPr>
              <w:keepNext/>
              <w:keepLines/>
              <w:spacing w:after="0" w:line="240" w:lineRule="auto"/>
            </w:pPr>
            <w:r>
              <w:rPr>
                <w:sz w:val="18"/>
              </w:rPr>
              <w:t>64</w:t>
            </w:r>
          </w:p>
        </w:tc>
        <w:tc>
          <w:tcPr>
            <w:tcW w:w="3180" w:type="dxa"/>
            <w:tcMar>
              <w:top w:w="0" w:type="dxa"/>
              <w:bottom w:w="0" w:type="dxa"/>
            </w:tcMar>
            <w:vAlign w:val="center"/>
          </w:tcPr>
          <w:p w14:paraId="072555C9" w14:textId="77777777" w:rsidR="00212E74"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3E58A290" w14:textId="77777777" w:rsidR="00212E74" w:rsidRDefault="00000000">
            <w:pPr>
              <w:keepNext/>
              <w:keepLines/>
              <w:spacing w:after="0" w:line="240" w:lineRule="auto"/>
            </w:pPr>
            <w:r>
              <w:rPr>
                <w:sz w:val="18"/>
              </w:rPr>
              <w:t>64</w:t>
            </w:r>
          </w:p>
        </w:tc>
        <w:tc>
          <w:tcPr>
            <w:tcW w:w="1860" w:type="dxa"/>
            <w:tcMar>
              <w:top w:w="0" w:type="dxa"/>
              <w:bottom w:w="0" w:type="dxa"/>
            </w:tcMar>
            <w:vAlign w:val="center"/>
          </w:tcPr>
          <w:p w14:paraId="69613E09" w14:textId="77777777" w:rsidR="00212E74" w:rsidRDefault="00000000">
            <w:pPr>
              <w:keepNext/>
              <w:keepLines/>
              <w:spacing w:after="0" w:line="240" w:lineRule="auto"/>
              <w:jc w:val="right"/>
            </w:pPr>
            <w:r>
              <w:rPr>
                <w:sz w:val="18"/>
              </w:rPr>
              <w:t>770.522,77</w:t>
            </w:r>
          </w:p>
        </w:tc>
        <w:tc>
          <w:tcPr>
            <w:tcW w:w="1860" w:type="dxa"/>
            <w:tcMar>
              <w:top w:w="0" w:type="dxa"/>
              <w:bottom w:w="0" w:type="dxa"/>
            </w:tcMar>
            <w:vAlign w:val="center"/>
          </w:tcPr>
          <w:p w14:paraId="5295C34C" w14:textId="77777777" w:rsidR="00212E74" w:rsidRDefault="00000000">
            <w:pPr>
              <w:keepNext/>
              <w:keepLines/>
              <w:spacing w:after="0" w:line="240" w:lineRule="auto"/>
              <w:jc w:val="right"/>
            </w:pPr>
            <w:r>
              <w:rPr>
                <w:sz w:val="18"/>
              </w:rPr>
              <w:t>1.072.145,49</w:t>
            </w:r>
          </w:p>
        </w:tc>
        <w:tc>
          <w:tcPr>
            <w:tcW w:w="700" w:type="dxa"/>
            <w:tcMar>
              <w:top w:w="0" w:type="dxa"/>
              <w:bottom w:w="0" w:type="dxa"/>
            </w:tcMar>
            <w:vAlign w:val="center"/>
          </w:tcPr>
          <w:p w14:paraId="56722741" w14:textId="77777777" w:rsidR="00212E74" w:rsidRDefault="00000000">
            <w:pPr>
              <w:keepNext/>
              <w:keepLines/>
              <w:spacing w:after="0" w:line="240" w:lineRule="auto"/>
              <w:jc w:val="right"/>
            </w:pPr>
            <w:r>
              <w:rPr>
                <w:sz w:val="18"/>
              </w:rPr>
              <w:t>139,1</w:t>
            </w:r>
          </w:p>
        </w:tc>
      </w:tr>
    </w:tbl>
    <w:p w14:paraId="0E5654BA" w14:textId="77777777" w:rsidR="00212E74" w:rsidRDefault="00212E74">
      <w:pPr>
        <w:spacing w:after="0"/>
      </w:pPr>
    </w:p>
    <w:p w14:paraId="20FD1CBE" w14:textId="77777777" w:rsidR="00212E74" w:rsidRDefault="00000000">
      <w:r>
        <w:t>Prihodi od imovine (šifra 64) ostvareni su u iznosu od 1.072.145,49 eura od čega se 1.014.370,28 eura odnosi na županiju a 57.775,21 eura na proračunske korisnike.</w:t>
      </w:r>
    </w:p>
    <w:p w14:paraId="29446F34" w14:textId="77777777" w:rsidR="00212E74" w:rsidRDefault="00212E74"/>
    <w:p w14:paraId="416AF0FD" w14:textId="77777777" w:rsidR="00212E7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156CD3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ABDE3F"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79E389"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1AF800"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91429"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771B9F"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6B7B79" w14:textId="77777777" w:rsidR="00212E74" w:rsidRDefault="00000000">
            <w:pPr>
              <w:keepNext/>
              <w:keepLines/>
              <w:spacing w:after="0" w:line="240" w:lineRule="auto"/>
              <w:jc w:val="center"/>
            </w:pPr>
            <w:r>
              <w:rPr>
                <w:b/>
                <w:sz w:val="18"/>
              </w:rPr>
              <w:t>Indeks (%)</w:t>
            </w:r>
          </w:p>
        </w:tc>
      </w:tr>
      <w:tr w:rsidR="00212E74" w14:paraId="32F35A77" w14:textId="77777777">
        <w:tblPrEx>
          <w:tblCellMar>
            <w:top w:w="0" w:type="dxa"/>
            <w:bottom w:w="0" w:type="dxa"/>
          </w:tblCellMar>
        </w:tblPrEx>
        <w:trPr>
          <w:cantSplit/>
          <w:trHeight w:val="560"/>
        </w:trPr>
        <w:tc>
          <w:tcPr>
            <w:tcW w:w="700" w:type="dxa"/>
            <w:tcMar>
              <w:top w:w="0" w:type="dxa"/>
              <w:bottom w:w="0" w:type="dxa"/>
            </w:tcMar>
            <w:vAlign w:val="center"/>
          </w:tcPr>
          <w:p w14:paraId="0AFCDF82" w14:textId="77777777" w:rsidR="00212E74" w:rsidRDefault="00000000">
            <w:pPr>
              <w:keepNext/>
              <w:keepLines/>
              <w:spacing w:after="0" w:line="240" w:lineRule="auto"/>
            </w:pPr>
            <w:r>
              <w:rPr>
                <w:sz w:val="18"/>
              </w:rPr>
              <w:t>65</w:t>
            </w:r>
          </w:p>
        </w:tc>
        <w:tc>
          <w:tcPr>
            <w:tcW w:w="3180" w:type="dxa"/>
            <w:tcMar>
              <w:top w:w="0" w:type="dxa"/>
              <w:bottom w:w="0" w:type="dxa"/>
            </w:tcMar>
            <w:vAlign w:val="center"/>
          </w:tcPr>
          <w:p w14:paraId="22172770" w14:textId="77777777" w:rsidR="00212E74"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6D50C9C7" w14:textId="77777777" w:rsidR="00212E74" w:rsidRDefault="00000000">
            <w:pPr>
              <w:keepNext/>
              <w:keepLines/>
              <w:spacing w:after="0" w:line="240" w:lineRule="auto"/>
            </w:pPr>
            <w:r>
              <w:rPr>
                <w:sz w:val="18"/>
              </w:rPr>
              <w:t>65</w:t>
            </w:r>
          </w:p>
        </w:tc>
        <w:tc>
          <w:tcPr>
            <w:tcW w:w="1860" w:type="dxa"/>
            <w:tcMar>
              <w:top w:w="0" w:type="dxa"/>
              <w:bottom w:w="0" w:type="dxa"/>
            </w:tcMar>
            <w:vAlign w:val="center"/>
          </w:tcPr>
          <w:p w14:paraId="4F59CC2E" w14:textId="77777777" w:rsidR="00212E74" w:rsidRDefault="00000000">
            <w:pPr>
              <w:keepNext/>
              <w:keepLines/>
              <w:spacing w:after="0" w:line="240" w:lineRule="auto"/>
              <w:jc w:val="right"/>
            </w:pPr>
            <w:r>
              <w:rPr>
                <w:sz w:val="18"/>
              </w:rPr>
              <w:t>1.874.694,57</w:t>
            </w:r>
          </w:p>
        </w:tc>
        <w:tc>
          <w:tcPr>
            <w:tcW w:w="1860" w:type="dxa"/>
            <w:tcMar>
              <w:top w:w="0" w:type="dxa"/>
              <w:bottom w:w="0" w:type="dxa"/>
            </w:tcMar>
            <w:vAlign w:val="center"/>
          </w:tcPr>
          <w:p w14:paraId="42FAE856" w14:textId="77777777" w:rsidR="00212E74" w:rsidRDefault="00000000">
            <w:pPr>
              <w:keepNext/>
              <w:keepLines/>
              <w:spacing w:after="0" w:line="240" w:lineRule="auto"/>
              <w:jc w:val="right"/>
            </w:pPr>
            <w:r>
              <w:rPr>
                <w:sz w:val="18"/>
              </w:rPr>
              <w:t>2.021.176,60</w:t>
            </w:r>
          </w:p>
        </w:tc>
        <w:tc>
          <w:tcPr>
            <w:tcW w:w="700" w:type="dxa"/>
            <w:tcMar>
              <w:top w:w="0" w:type="dxa"/>
              <w:bottom w:w="0" w:type="dxa"/>
            </w:tcMar>
            <w:vAlign w:val="center"/>
          </w:tcPr>
          <w:p w14:paraId="2EB00D1A" w14:textId="77777777" w:rsidR="00212E74" w:rsidRDefault="00000000">
            <w:pPr>
              <w:keepNext/>
              <w:keepLines/>
              <w:spacing w:after="0" w:line="240" w:lineRule="auto"/>
              <w:jc w:val="right"/>
            </w:pPr>
            <w:r>
              <w:rPr>
                <w:sz w:val="18"/>
              </w:rPr>
              <w:t>107,8</w:t>
            </w:r>
          </w:p>
        </w:tc>
      </w:tr>
    </w:tbl>
    <w:p w14:paraId="3CE24DAA" w14:textId="77777777" w:rsidR="00212E74" w:rsidRDefault="00212E74">
      <w:pPr>
        <w:spacing w:after="0"/>
      </w:pPr>
    </w:p>
    <w:p w14:paraId="50CA42B5" w14:textId="77777777" w:rsidR="00212E74" w:rsidRDefault="00000000">
      <w:r>
        <w:t>Prihodi od upravnih i administrativnih pristojbi, pristojbi po posebnim propisima i naknada (šifra 65) ostvareni su u iznosu od 2.021.176,60 eura od čega se na županiju odnosi 659.797,07 eura a ostatak u iznosu od 1.361.379,53 eura na proračunske korisnike.</w:t>
      </w:r>
    </w:p>
    <w:p w14:paraId="7A6DEC52" w14:textId="77777777" w:rsidR="00212E74" w:rsidRDefault="00212E74"/>
    <w:p w14:paraId="66100C6F" w14:textId="77777777" w:rsidR="00212E7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0A72E4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9E7E7"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0239C5"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6F24E4"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E70F01"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375A7B"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96CE3D" w14:textId="77777777" w:rsidR="00212E74" w:rsidRDefault="00000000">
            <w:pPr>
              <w:keepNext/>
              <w:keepLines/>
              <w:spacing w:after="0" w:line="240" w:lineRule="auto"/>
              <w:jc w:val="center"/>
            </w:pPr>
            <w:r>
              <w:rPr>
                <w:b/>
                <w:sz w:val="18"/>
              </w:rPr>
              <w:t>Indeks (%)</w:t>
            </w:r>
          </w:p>
        </w:tc>
      </w:tr>
      <w:tr w:rsidR="00212E74" w14:paraId="5C6C07C0" w14:textId="77777777">
        <w:tblPrEx>
          <w:tblCellMar>
            <w:top w:w="0" w:type="dxa"/>
            <w:bottom w:w="0" w:type="dxa"/>
          </w:tblCellMar>
        </w:tblPrEx>
        <w:trPr>
          <w:cantSplit/>
          <w:trHeight w:val="560"/>
        </w:trPr>
        <w:tc>
          <w:tcPr>
            <w:tcW w:w="700" w:type="dxa"/>
            <w:tcMar>
              <w:top w:w="0" w:type="dxa"/>
              <w:bottom w:w="0" w:type="dxa"/>
            </w:tcMar>
            <w:vAlign w:val="center"/>
          </w:tcPr>
          <w:p w14:paraId="74BFB8B3" w14:textId="77777777" w:rsidR="00212E74" w:rsidRDefault="00000000">
            <w:pPr>
              <w:keepNext/>
              <w:keepLines/>
              <w:spacing w:after="0" w:line="240" w:lineRule="auto"/>
            </w:pPr>
            <w:r>
              <w:rPr>
                <w:sz w:val="18"/>
              </w:rPr>
              <w:t>66</w:t>
            </w:r>
          </w:p>
        </w:tc>
        <w:tc>
          <w:tcPr>
            <w:tcW w:w="3180" w:type="dxa"/>
            <w:tcMar>
              <w:top w:w="0" w:type="dxa"/>
              <w:bottom w:w="0" w:type="dxa"/>
            </w:tcMar>
            <w:vAlign w:val="center"/>
          </w:tcPr>
          <w:p w14:paraId="7A1DA861" w14:textId="77777777" w:rsidR="00212E74"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5ED18D18" w14:textId="77777777" w:rsidR="00212E74" w:rsidRDefault="00000000">
            <w:pPr>
              <w:keepNext/>
              <w:keepLines/>
              <w:spacing w:after="0" w:line="240" w:lineRule="auto"/>
            </w:pPr>
            <w:r>
              <w:rPr>
                <w:sz w:val="18"/>
              </w:rPr>
              <w:t>66</w:t>
            </w:r>
          </w:p>
        </w:tc>
        <w:tc>
          <w:tcPr>
            <w:tcW w:w="1860" w:type="dxa"/>
            <w:tcMar>
              <w:top w:w="0" w:type="dxa"/>
              <w:bottom w:w="0" w:type="dxa"/>
            </w:tcMar>
            <w:vAlign w:val="center"/>
          </w:tcPr>
          <w:p w14:paraId="281EB54D" w14:textId="77777777" w:rsidR="00212E74" w:rsidRDefault="00000000">
            <w:pPr>
              <w:keepNext/>
              <w:keepLines/>
              <w:spacing w:after="0" w:line="240" w:lineRule="auto"/>
              <w:jc w:val="right"/>
            </w:pPr>
            <w:r>
              <w:rPr>
                <w:sz w:val="18"/>
              </w:rPr>
              <w:t>3.442.297,77</w:t>
            </w:r>
          </w:p>
        </w:tc>
        <w:tc>
          <w:tcPr>
            <w:tcW w:w="1860" w:type="dxa"/>
            <w:tcMar>
              <w:top w:w="0" w:type="dxa"/>
              <w:bottom w:w="0" w:type="dxa"/>
            </w:tcMar>
            <w:vAlign w:val="center"/>
          </w:tcPr>
          <w:p w14:paraId="3D1E0DCF" w14:textId="77777777" w:rsidR="00212E74" w:rsidRDefault="00000000">
            <w:pPr>
              <w:keepNext/>
              <w:keepLines/>
              <w:spacing w:after="0" w:line="240" w:lineRule="auto"/>
              <w:jc w:val="right"/>
            </w:pPr>
            <w:r>
              <w:rPr>
                <w:sz w:val="18"/>
              </w:rPr>
              <w:t>3.881.029,21</w:t>
            </w:r>
          </w:p>
        </w:tc>
        <w:tc>
          <w:tcPr>
            <w:tcW w:w="700" w:type="dxa"/>
            <w:tcMar>
              <w:top w:w="0" w:type="dxa"/>
              <w:bottom w:w="0" w:type="dxa"/>
            </w:tcMar>
            <w:vAlign w:val="center"/>
          </w:tcPr>
          <w:p w14:paraId="450498F0" w14:textId="77777777" w:rsidR="00212E74" w:rsidRDefault="00000000">
            <w:pPr>
              <w:keepNext/>
              <w:keepLines/>
              <w:spacing w:after="0" w:line="240" w:lineRule="auto"/>
              <w:jc w:val="right"/>
            </w:pPr>
            <w:r>
              <w:rPr>
                <w:sz w:val="18"/>
              </w:rPr>
              <w:t>112,7</w:t>
            </w:r>
          </w:p>
        </w:tc>
      </w:tr>
    </w:tbl>
    <w:p w14:paraId="3772456A" w14:textId="77777777" w:rsidR="00212E74" w:rsidRDefault="00212E74">
      <w:pPr>
        <w:spacing w:after="0"/>
      </w:pPr>
    </w:p>
    <w:p w14:paraId="35DDC63B" w14:textId="77777777" w:rsidR="00212E74" w:rsidRDefault="00000000">
      <w:r>
        <w:t>Prihodi od prodaje proizvoda i robe te pruženih usluga, prihodi od donacija te povrati po protestiranim jamstvima (šifra 66) ostvareni su u iznosu od 3.881.029,21 eura od čega se na županiju odnosi 27.000,00 eura a ostatak u iznosu od 3.854.029,21 eura na proračunske korisnike.</w:t>
      </w:r>
    </w:p>
    <w:p w14:paraId="180A8D4B" w14:textId="77777777" w:rsidR="00212E74" w:rsidRDefault="00212E74"/>
    <w:p w14:paraId="67DB3123" w14:textId="77777777" w:rsidR="00212E74"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61E763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F90313"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F7D74E"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B9849"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DE1744"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2F5129"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497A59" w14:textId="77777777" w:rsidR="00212E74" w:rsidRDefault="00000000">
            <w:pPr>
              <w:keepNext/>
              <w:keepLines/>
              <w:spacing w:after="0" w:line="240" w:lineRule="auto"/>
              <w:jc w:val="center"/>
            </w:pPr>
            <w:r>
              <w:rPr>
                <w:b/>
                <w:sz w:val="18"/>
              </w:rPr>
              <w:t>Indeks (%)</w:t>
            </w:r>
          </w:p>
        </w:tc>
      </w:tr>
      <w:tr w:rsidR="00212E74" w14:paraId="6A3D303C" w14:textId="77777777">
        <w:tblPrEx>
          <w:tblCellMar>
            <w:top w:w="0" w:type="dxa"/>
            <w:bottom w:w="0" w:type="dxa"/>
          </w:tblCellMar>
        </w:tblPrEx>
        <w:trPr>
          <w:cantSplit/>
          <w:trHeight w:val="560"/>
        </w:trPr>
        <w:tc>
          <w:tcPr>
            <w:tcW w:w="700" w:type="dxa"/>
            <w:tcMar>
              <w:top w:w="0" w:type="dxa"/>
              <w:bottom w:w="0" w:type="dxa"/>
            </w:tcMar>
            <w:vAlign w:val="center"/>
          </w:tcPr>
          <w:p w14:paraId="04EA982B" w14:textId="77777777" w:rsidR="00212E74" w:rsidRDefault="00000000">
            <w:pPr>
              <w:keepNext/>
              <w:keepLines/>
              <w:spacing w:after="0" w:line="240" w:lineRule="auto"/>
            </w:pPr>
            <w:r>
              <w:rPr>
                <w:sz w:val="18"/>
              </w:rPr>
              <w:t>67</w:t>
            </w:r>
          </w:p>
        </w:tc>
        <w:tc>
          <w:tcPr>
            <w:tcW w:w="3180" w:type="dxa"/>
            <w:tcMar>
              <w:top w:w="0" w:type="dxa"/>
              <w:bottom w:w="0" w:type="dxa"/>
            </w:tcMar>
            <w:vAlign w:val="center"/>
          </w:tcPr>
          <w:p w14:paraId="36DC4DD0" w14:textId="77777777" w:rsidR="00212E74"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CA1F423" w14:textId="77777777" w:rsidR="00212E74" w:rsidRDefault="00000000">
            <w:pPr>
              <w:keepNext/>
              <w:keepLines/>
              <w:spacing w:after="0" w:line="240" w:lineRule="auto"/>
            </w:pPr>
            <w:r>
              <w:rPr>
                <w:sz w:val="18"/>
              </w:rPr>
              <w:t>67</w:t>
            </w:r>
          </w:p>
        </w:tc>
        <w:tc>
          <w:tcPr>
            <w:tcW w:w="1860" w:type="dxa"/>
            <w:tcMar>
              <w:top w:w="0" w:type="dxa"/>
              <w:bottom w:w="0" w:type="dxa"/>
            </w:tcMar>
            <w:vAlign w:val="center"/>
          </w:tcPr>
          <w:p w14:paraId="2C1FB8CF" w14:textId="77777777" w:rsidR="00212E74" w:rsidRDefault="00000000">
            <w:pPr>
              <w:keepNext/>
              <w:keepLines/>
              <w:spacing w:after="0" w:line="240" w:lineRule="auto"/>
              <w:jc w:val="right"/>
            </w:pPr>
            <w:r>
              <w:rPr>
                <w:sz w:val="18"/>
              </w:rPr>
              <w:t>16.224.873,41</w:t>
            </w:r>
          </w:p>
        </w:tc>
        <w:tc>
          <w:tcPr>
            <w:tcW w:w="1860" w:type="dxa"/>
            <w:tcMar>
              <w:top w:w="0" w:type="dxa"/>
              <w:bottom w:w="0" w:type="dxa"/>
            </w:tcMar>
            <w:vAlign w:val="center"/>
          </w:tcPr>
          <w:p w14:paraId="5801ABB9" w14:textId="77777777" w:rsidR="00212E74" w:rsidRDefault="00000000">
            <w:pPr>
              <w:keepNext/>
              <w:keepLines/>
              <w:spacing w:after="0" w:line="240" w:lineRule="auto"/>
              <w:jc w:val="right"/>
            </w:pPr>
            <w:r>
              <w:rPr>
                <w:sz w:val="18"/>
              </w:rPr>
              <w:t>18.527.404,52</w:t>
            </w:r>
          </w:p>
        </w:tc>
        <w:tc>
          <w:tcPr>
            <w:tcW w:w="700" w:type="dxa"/>
            <w:tcMar>
              <w:top w:w="0" w:type="dxa"/>
              <w:bottom w:w="0" w:type="dxa"/>
            </w:tcMar>
            <w:vAlign w:val="center"/>
          </w:tcPr>
          <w:p w14:paraId="5325BFD5" w14:textId="77777777" w:rsidR="00212E74" w:rsidRDefault="00000000">
            <w:pPr>
              <w:keepNext/>
              <w:keepLines/>
              <w:spacing w:after="0" w:line="240" w:lineRule="auto"/>
              <w:jc w:val="right"/>
            </w:pPr>
            <w:r>
              <w:rPr>
                <w:sz w:val="18"/>
              </w:rPr>
              <w:t>114,2</w:t>
            </w:r>
          </w:p>
        </w:tc>
      </w:tr>
    </w:tbl>
    <w:p w14:paraId="4870502D" w14:textId="77777777" w:rsidR="00212E74" w:rsidRDefault="00212E74">
      <w:pPr>
        <w:spacing w:after="0"/>
      </w:pPr>
    </w:p>
    <w:p w14:paraId="17C0BB25" w14:textId="77777777" w:rsidR="00212E74" w:rsidRDefault="00000000">
      <w:r>
        <w:t>Prihodi iz nadležnog proračuna i od HZZO-a na temelju ugovornih obveza (šifra 67) iznose 18.527.404,52 eura i odnose se na zdravstvene ustanove.</w:t>
      </w:r>
    </w:p>
    <w:p w14:paraId="57D84A64" w14:textId="77777777" w:rsidR="00212E74" w:rsidRDefault="00212E74"/>
    <w:p w14:paraId="1FAAB0E7" w14:textId="77777777" w:rsidR="00212E7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295608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5147D6"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3DC63E"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EB08C5"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C5C03"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22AEE4"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9C2576" w14:textId="77777777" w:rsidR="00212E74" w:rsidRDefault="00000000">
            <w:pPr>
              <w:keepNext/>
              <w:keepLines/>
              <w:spacing w:after="0" w:line="240" w:lineRule="auto"/>
              <w:jc w:val="center"/>
            </w:pPr>
            <w:r>
              <w:rPr>
                <w:b/>
                <w:sz w:val="18"/>
              </w:rPr>
              <w:t>Indeks (%)</w:t>
            </w:r>
          </w:p>
        </w:tc>
      </w:tr>
      <w:tr w:rsidR="00212E74" w14:paraId="158CE92F" w14:textId="77777777">
        <w:tblPrEx>
          <w:tblCellMar>
            <w:top w:w="0" w:type="dxa"/>
            <w:bottom w:w="0" w:type="dxa"/>
          </w:tblCellMar>
        </w:tblPrEx>
        <w:trPr>
          <w:cantSplit/>
          <w:trHeight w:val="560"/>
        </w:trPr>
        <w:tc>
          <w:tcPr>
            <w:tcW w:w="700" w:type="dxa"/>
            <w:tcMar>
              <w:top w:w="0" w:type="dxa"/>
              <w:bottom w:w="0" w:type="dxa"/>
            </w:tcMar>
            <w:vAlign w:val="center"/>
          </w:tcPr>
          <w:p w14:paraId="648CCD13" w14:textId="77777777" w:rsidR="00212E74" w:rsidRDefault="00000000">
            <w:pPr>
              <w:keepNext/>
              <w:keepLines/>
              <w:spacing w:after="0" w:line="240" w:lineRule="auto"/>
            </w:pPr>
            <w:r>
              <w:rPr>
                <w:sz w:val="18"/>
              </w:rPr>
              <w:t>68</w:t>
            </w:r>
          </w:p>
        </w:tc>
        <w:tc>
          <w:tcPr>
            <w:tcW w:w="3180" w:type="dxa"/>
            <w:tcMar>
              <w:top w:w="0" w:type="dxa"/>
              <w:bottom w:w="0" w:type="dxa"/>
            </w:tcMar>
            <w:vAlign w:val="center"/>
          </w:tcPr>
          <w:p w14:paraId="08A44F90" w14:textId="77777777" w:rsidR="00212E74"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228CEBE1" w14:textId="77777777" w:rsidR="00212E74" w:rsidRDefault="00000000">
            <w:pPr>
              <w:keepNext/>
              <w:keepLines/>
              <w:spacing w:after="0" w:line="240" w:lineRule="auto"/>
            </w:pPr>
            <w:r>
              <w:rPr>
                <w:sz w:val="18"/>
              </w:rPr>
              <w:t>68</w:t>
            </w:r>
          </w:p>
        </w:tc>
        <w:tc>
          <w:tcPr>
            <w:tcW w:w="1860" w:type="dxa"/>
            <w:tcMar>
              <w:top w:w="0" w:type="dxa"/>
              <w:bottom w:w="0" w:type="dxa"/>
            </w:tcMar>
            <w:vAlign w:val="center"/>
          </w:tcPr>
          <w:p w14:paraId="1341E2CB" w14:textId="77777777" w:rsidR="00212E74" w:rsidRDefault="00000000">
            <w:pPr>
              <w:keepNext/>
              <w:keepLines/>
              <w:spacing w:after="0" w:line="240" w:lineRule="auto"/>
              <w:jc w:val="right"/>
            </w:pPr>
            <w:r>
              <w:rPr>
                <w:sz w:val="18"/>
              </w:rPr>
              <w:t>790.242,91</w:t>
            </w:r>
          </w:p>
        </w:tc>
        <w:tc>
          <w:tcPr>
            <w:tcW w:w="1860" w:type="dxa"/>
            <w:tcMar>
              <w:top w:w="0" w:type="dxa"/>
              <w:bottom w:w="0" w:type="dxa"/>
            </w:tcMar>
            <w:vAlign w:val="center"/>
          </w:tcPr>
          <w:p w14:paraId="61A6473B" w14:textId="77777777" w:rsidR="00212E74" w:rsidRDefault="00000000">
            <w:pPr>
              <w:keepNext/>
              <w:keepLines/>
              <w:spacing w:after="0" w:line="240" w:lineRule="auto"/>
              <w:jc w:val="right"/>
            </w:pPr>
            <w:r>
              <w:rPr>
                <w:sz w:val="18"/>
              </w:rPr>
              <w:t>1.046.459,59</w:t>
            </w:r>
          </w:p>
        </w:tc>
        <w:tc>
          <w:tcPr>
            <w:tcW w:w="700" w:type="dxa"/>
            <w:tcMar>
              <w:top w:w="0" w:type="dxa"/>
              <w:bottom w:w="0" w:type="dxa"/>
            </w:tcMar>
            <w:vAlign w:val="center"/>
          </w:tcPr>
          <w:p w14:paraId="43079932" w14:textId="77777777" w:rsidR="00212E74" w:rsidRDefault="00000000">
            <w:pPr>
              <w:keepNext/>
              <w:keepLines/>
              <w:spacing w:after="0" w:line="240" w:lineRule="auto"/>
              <w:jc w:val="right"/>
            </w:pPr>
            <w:r>
              <w:rPr>
                <w:sz w:val="18"/>
              </w:rPr>
              <w:t>132,4</w:t>
            </w:r>
          </w:p>
        </w:tc>
      </w:tr>
    </w:tbl>
    <w:p w14:paraId="59DA77A1" w14:textId="77777777" w:rsidR="00212E74" w:rsidRDefault="00212E74">
      <w:pPr>
        <w:spacing w:after="0"/>
      </w:pPr>
    </w:p>
    <w:p w14:paraId="2D2C473D" w14:textId="77777777" w:rsidR="00212E74" w:rsidRDefault="00000000">
      <w:r>
        <w:t>Kazne, upravne mjere i ostali prihodi (šifra 68) iznose 1.046.459,59 eura od čega su prihodi županije 634.908,11 eura a prihodi proračunskih korisnika 411.551,48 eura.</w:t>
      </w:r>
    </w:p>
    <w:p w14:paraId="16B5AA48" w14:textId="77777777" w:rsidR="00212E74" w:rsidRDefault="00212E74"/>
    <w:p w14:paraId="52524BB2" w14:textId="77777777" w:rsidR="00212E74"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742E24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2EC6B4"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89B578"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37A69"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7BE25E"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A7E9EB"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C5B7F0" w14:textId="77777777" w:rsidR="00212E74" w:rsidRDefault="00000000">
            <w:pPr>
              <w:keepNext/>
              <w:keepLines/>
              <w:spacing w:after="0" w:line="240" w:lineRule="auto"/>
              <w:jc w:val="center"/>
            </w:pPr>
            <w:r>
              <w:rPr>
                <w:b/>
                <w:sz w:val="18"/>
              </w:rPr>
              <w:t>Indeks (%)</w:t>
            </w:r>
          </w:p>
        </w:tc>
      </w:tr>
      <w:tr w:rsidR="00212E74" w14:paraId="5584FBA0" w14:textId="77777777">
        <w:tblPrEx>
          <w:tblCellMar>
            <w:top w:w="0" w:type="dxa"/>
            <w:bottom w:w="0" w:type="dxa"/>
          </w:tblCellMar>
        </w:tblPrEx>
        <w:trPr>
          <w:cantSplit/>
          <w:trHeight w:val="560"/>
        </w:trPr>
        <w:tc>
          <w:tcPr>
            <w:tcW w:w="700" w:type="dxa"/>
            <w:tcMar>
              <w:top w:w="0" w:type="dxa"/>
              <w:bottom w:w="0" w:type="dxa"/>
            </w:tcMar>
            <w:vAlign w:val="center"/>
          </w:tcPr>
          <w:p w14:paraId="2933FEC2" w14:textId="77777777" w:rsidR="00212E74" w:rsidRDefault="00000000">
            <w:pPr>
              <w:keepNext/>
              <w:keepLines/>
              <w:spacing w:after="0" w:line="240" w:lineRule="auto"/>
            </w:pPr>
            <w:r>
              <w:rPr>
                <w:sz w:val="18"/>
              </w:rPr>
              <w:t>3</w:t>
            </w:r>
          </w:p>
        </w:tc>
        <w:tc>
          <w:tcPr>
            <w:tcW w:w="3180" w:type="dxa"/>
            <w:tcMar>
              <w:top w:w="0" w:type="dxa"/>
              <w:bottom w:w="0" w:type="dxa"/>
            </w:tcMar>
            <w:vAlign w:val="center"/>
          </w:tcPr>
          <w:p w14:paraId="4AC12F51" w14:textId="77777777" w:rsidR="00212E7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0412445" w14:textId="77777777" w:rsidR="00212E74" w:rsidRDefault="00000000">
            <w:pPr>
              <w:keepNext/>
              <w:keepLines/>
              <w:spacing w:after="0" w:line="240" w:lineRule="auto"/>
            </w:pPr>
            <w:r>
              <w:rPr>
                <w:sz w:val="18"/>
              </w:rPr>
              <w:t>3</w:t>
            </w:r>
          </w:p>
        </w:tc>
        <w:tc>
          <w:tcPr>
            <w:tcW w:w="1860" w:type="dxa"/>
            <w:tcMar>
              <w:top w:w="0" w:type="dxa"/>
              <w:bottom w:w="0" w:type="dxa"/>
            </w:tcMar>
            <w:vAlign w:val="center"/>
          </w:tcPr>
          <w:p w14:paraId="0E194FD9" w14:textId="77777777" w:rsidR="00212E74" w:rsidRDefault="00000000">
            <w:pPr>
              <w:keepNext/>
              <w:keepLines/>
              <w:spacing w:after="0" w:line="240" w:lineRule="auto"/>
              <w:jc w:val="right"/>
            </w:pPr>
            <w:r>
              <w:rPr>
                <w:sz w:val="18"/>
              </w:rPr>
              <w:t>74.934.207,97</w:t>
            </w:r>
          </w:p>
        </w:tc>
        <w:tc>
          <w:tcPr>
            <w:tcW w:w="1860" w:type="dxa"/>
            <w:tcMar>
              <w:top w:w="0" w:type="dxa"/>
              <w:bottom w:w="0" w:type="dxa"/>
            </w:tcMar>
            <w:vAlign w:val="center"/>
          </w:tcPr>
          <w:p w14:paraId="7C18F725" w14:textId="77777777" w:rsidR="00212E74" w:rsidRDefault="00000000">
            <w:pPr>
              <w:keepNext/>
              <w:keepLines/>
              <w:spacing w:after="0" w:line="240" w:lineRule="auto"/>
              <w:jc w:val="right"/>
            </w:pPr>
            <w:r>
              <w:rPr>
                <w:sz w:val="18"/>
              </w:rPr>
              <w:t>85.386.127,89</w:t>
            </w:r>
          </w:p>
        </w:tc>
        <w:tc>
          <w:tcPr>
            <w:tcW w:w="700" w:type="dxa"/>
            <w:tcMar>
              <w:top w:w="0" w:type="dxa"/>
              <w:bottom w:w="0" w:type="dxa"/>
            </w:tcMar>
            <w:vAlign w:val="center"/>
          </w:tcPr>
          <w:p w14:paraId="64CE32F0" w14:textId="77777777" w:rsidR="00212E74" w:rsidRDefault="00000000">
            <w:pPr>
              <w:keepNext/>
              <w:keepLines/>
              <w:spacing w:after="0" w:line="240" w:lineRule="auto"/>
              <w:jc w:val="right"/>
            </w:pPr>
            <w:r>
              <w:rPr>
                <w:sz w:val="18"/>
              </w:rPr>
              <w:t>113,9</w:t>
            </w:r>
          </w:p>
        </w:tc>
      </w:tr>
    </w:tbl>
    <w:p w14:paraId="69B60C2E" w14:textId="77777777" w:rsidR="00212E74" w:rsidRDefault="00212E74">
      <w:pPr>
        <w:spacing w:after="0"/>
      </w:pPr>
    </w:p>
    <w:p w14:paraId="07FE1F80" w14:textId="77777777" w:rsidR="00212E74" w:rsidRDefault="00000000">
      <w:r>
        <w:t>Rashodi poslovanja (šifra 3) iznose 85.386.127,89 eura od čega 19.979.910,84 eura odnose na županiju a 65.406.217,05 eura na proračunske korisnike</w:t>
      </w:r>
    </w:p>
    <w:p w14:paraId="3B0B1C5C" w14:textId="77777777" w:rsidR="00212E74" w:rsidRDefault="00212E74"/>
    <w:p w14:paraId="344BCB5E" w14:textId="77777777" w:rsidR="00212E7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266EBA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595BC"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0E3D2A"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4D555D"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D0BA35"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8472E6"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38ADC1" w14:textId="77777777" w:rsidR="00212E74" w:rsidRDefault="00000000">
            <w:pPr>
              <w:keepNext/>
              <w:keepLines/>
              <w:spacing w:after="0" w:line="240" w:lineRule="auto"/>
              <w:jc w:val="center"/>
            </w:pPr>
            <w:r>
              <w:rPr>
                <w:b/>
                <w:sz w:val="18"/>
              </w:rPr>
              <w:t>Indeks (%)</w:t>
            </w:r>
          </w:p>
        </w:tc>
      </w:tr>
      <w:tr w:rsidR="00212E74" w14:paraId="088366C4" w14:textId="77777777">
        <w:tblPrEx>
          <w:tblCellMar>
            <w:top w:w="0" w:type="dxa"/>
            <w:bottom w:w="0" w:type="dxa"/>
          </w:tblCellMar>
        </w:tblPrEx>
        <w:trPr>
          <w:cantSplit/>
          <w:trHeight w:val="560"/>
        </w:trPr>
        <w:tc>
          <w:tcPr>
            <w:tcW w:w="700" w:type="dxa"/>
            <w:tcMar>
              <w:top w:w="0" w:type="dxa"/>
              <w:bottom w:w="0" w:type="dxa"/>
            </w:tcMar>
            <w:vAlign w:val="center"/>
          </w:tcPr>
          <w:p w14:paraId="0104F814" w14:textId="77777777" w:rsidR="00212E74" w:rsidRDefault="00000000">
            <w:pPr>
              <w:keepNext/>
              <w:keepLines/>
              <w:spacing w:after="0" w:line="240" w:lineRule="auto"/>
            </w:pPr>
            <w:r>
              <w:rPr>
                <w:sz w:val="18"/>
              </w:rPr>
              <w:t>31</w:t>
            </w:r>
          </w:p>
        </w:tc>
        <w:tc>
          <w:tcPr>
            <w:tcW w:w="3180" w:type="dxa"/>
            <w:tcMar>
              <w:top w:w="0" w:type="dxa"/>
              <w:bottom w:w="0" w:type="dxa"/>
            </w:tcMar>
            <w:vAlign w:val="center"/>
          </w:tcPr>
          <w:p w14:paraId="36ADC7AC" w14:textId="77777777" w:rsidR="00212E74"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3D1D200" w14:textId="77777777" w:rsidR="00212E74" w:rsidRDefault="00000000">
            <w:pPr>
              <w:keepNext/>
              <w:keepLines/>
              <w:spacing w:after="0" w:line="240" w:lineRule="auto"/>
            </w:pPr>
            <w:r>
              <w:rPr>
                <w:sz w:val="18"/>
              </w:rPr>
              <w:t>31</w:t>
            </w:r>
          </w:p>
        </w:tc>
        <w:tc>
          <w:tcPr>
            <w:tcW w:w="1860" w:type="dxa"/>
            <w:tcMar>
              <w:top w:w="0" w:type="dxa"/>
              <w:bottom w:w="0" w:type="dxa"/>
            </w:tcMar>
            <w:vAlign w:val="center"/>
          </w:tcPr>
          <w:p w14:paraId="63721800" w14:textId="77777777" w:rsidR="00212E74" w:rsidRDefault="00000000">
            <w:pPr>
              <w:keepNext/>
              <w:keepLines/>
              <w:spacing w:after="0" w:line="240" w:lineRule="auto"/>
              <w:jc w:val="right"/>
            </w:pPr>
            <w:r>
              <w:rPr>
                <w:sz w:val="18"/>
              </w:rPr>
              <w:t>50.617.944,41</w:t>
            </w:r>
          </w:p>
        </w:tc>
        <w:tc>
          <w:tcPr>
            <w:tcW w:w="1860" w:type="dxa"/>
            <w:tcMar>
              <w:top w:w="0" w:type="dxa"/>
              <w:bottom w:w="0" w:type="dxa"/>
            </w:tcMar>
            <w:vAlign w:val="center"/>
          </w:tcPr>
          <w:p w14:paraId="2B0F9536" w14:textId="77777777" w:rsidR="00212E74" w:rsidRDefault="00000000">
            <w:pPr>
              <w:keepNext/>
              <w:keepLines/>
              <w:spacing w:after="0" w:line="240" w:lineRule="auto"/>
              <w:jc w:val="right"/>
            </w:pPr>
            <w:r>
              <w:rPr>
                <w:sz w:val="18"/>
              </w:rPr>
              <w:t>58.315.889,71</w:t>
            </w:r>
          </w:p>
        </w:tc>
        <w:tc>
          <w:tcPr>
            <w:tcW w:w="700" w:type="dxa"/>
            <w:tcMar>
              <w:top w:w="0" w:type="dxa"/>
              <w:bottom w:w="0" w:type="dxa"/>
            </w:tcMar>
            <w:vAlign w:val="center"/>
          </w:tcPr>
          <w:p w14:paraId="0FDC10F6" w14:textId="77777777" w:rsidR="00212E74" w:rsidRDefault="00000000">
            <w:pPr>
              <w:keepNext/>
              <w:keepLines/>
              <w:spacing w:after="0" w:line="240" w:lineRule="auto"/>
              <w:jc w:val="right"/>
            </w:pPr>
            <w:r>
              <w:rPr>
                <w:sz w:val="18"/>
              </w:rPr>
              <w:t>115,2</w:t>
            </w:r>
          </w:p>
        </w:tc>
      </w:tr>
    </w:tbl>
    <w:p w14:paraId="340A25ED" w14:textId="77777777" w:rsidR="00212E74" w:rsidRDefault="00212E74">
      <w:pPr>
        <w:spacing w:after="0"/>
      </w:pPr>
    </w:p>
    <w:p w14:paraId="045DBBD5" w14:textId="77777777" w:rsidR="00212E74" w:rsidRDefault="00000000">
      <w:r>
        <w:t xml:space="preserve">Rashodi za zaposlene (šifra 31) iznose 58.315.889,71 eura. Rashodi za zaposlene financirani iz županijskih prihoda iznose 3.785.965,18 eura (djelatnici županije i bivšeg Ureda državne uprave </w:t>
      </w:r>
      <w:r>
        <w:lastRenderedPageBreak/>
        <w:t>u Virovitičko-podravskoj županiji, dio rashoda za zaposlene u Zavodu za prostorno uređenje VPŽ, Javnoj ustanovi za upravljanje zaštićenim dijelovima prirode i ekološkom mrežom VPŽ, VIDRI – Agenciji za regionalni razvoj VPŽ, Tehnološko-inovacijskom centru Virovitica i Panonskom drvnom centru kompetencija VPŽ) ostatak od 54.529.924,53 eura odnosi se na rashode za zaposlene u osnovnim i srednjim školama i zdravstvenim ustanovama.</w:t>
      </w:r>
    </w:p>
    <w:p w14:paraId="1AFB9FD7" w14:textId="77777777" w:rsidR="00212E74" w:rsidRDefault="00212E74"/>
    <w:p w14:paraId="422FBD31" w14:textId="77777777" w:rsidR="00212E7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532D12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79E295"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F6498B"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70240D"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23D64B"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E0F7B4"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8B82FE" w14:textId="77777777" w:rsidR="00212E74" w:rsidRDefault="00000000">
            <w:pPr>
              <w:keepNext/>
              <w:keepLines/>
              <w:spacing w:after="0" w:line="240" w:lineRule="auto"/>
              <w:jc w:val="center"/>
            </w:pPr>
            <w:r>
              <w:rPr>
                <w:b/>
                <w:sz w:val="18"/>
              </w:rPr>
              <w:t>Indeks (%)</w:t>
            </w:r>
          </w:p>
        </w:tc>
      </w:tr>
      <w:tr w:rsidR="00212E74" w14:paraId="5B69882E" w14:textId="77777777">
        <w:tblPrEx>
          <w:tblCellMar>
            <w:top w:w="0" w:type="dxa"/>
            <w:bottom w:w="0" w:type="dxa"/>
          </w:tblCellMar>
        </w:tblPrEx>
        <w:trPr>
          <w:cantSplit/>
          <w:trHeight w:val="560"/>
        </w:trPr>
        <w:tc>
          <w:tcPr>
            <w:tcW w:w="700" w:type="dxa"/>
            <w:tcMar>
              <w:top w:w="0" w:type="dxa"/>
              <w:bottom w:w="0" w:type="dxa"/>
            </w:tcMar>
            <w:vAlign w:val="center"/>
          </w:tcPr>
          <w:p w14:paraId="032BBC9A" w14:textId="77777777" w:rsidR="00212E74" w:rsidRDefault="00000000">
            <w:pPr>
              <w:keepNext/>
              <w:keepLines/>
              <w:spacing w:after="0" w:line="240" w:lineRule="auto"/>
            </w:pPr>
            <w:r>
              <w:rPr>
                <w:sz w:val="18"/>
              </w:rPr>
              <w:t>32</w:t>
            </w:r>
          </w:p>
        </w:tc>
        <w:tc>
          <w:tcPr>
            <w:tcW w:w="3180" w:type="dxa"/>
            <w:tcMar>
              <w:top w:w="0" w:type="dxa"/>
              <w:bottom w:w="0" w:type="dxa"/>
            </w:tcMar>
            <w:vAlign w:val="center"/>
          </w:tcPr>
          <w:p w14:paraId="3FEF1C56" w14:textId="77777777" w:rsidR="00212E74"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31EF885" w14:textId="77777777" w:rsidR="00212E74" w:rsidRDefault="00000000">
            <w:pPr>
              <w:keepNext/>
              <w:keepLines/>
              <w:spacing w:after="0" w:line="240" w:lineRule="auto"/>
            </w:pPr>
            <w:r>
              <w:rPr>
                <w:sz w:val="18"/>
              </w:rPr>
              <w:t>32</w:t>
            </w:r>
          </w:p>
        </w:tc>
        <w:tc>
          <w:tcPr>
            <w:tcW w:w="1860" w:type="dxa"/>
            <w:tcMar>
              <w:top w:w="0" w:type="dxa"/>
              <w:bottom w:w="0" w:type="dxa"/>
            </w:tcMar>
            <w:vAlign w:val="center"/>
          </w:tcPr>
          <w:p w14:paraId="6630D8A9" w14:textId="77777777" w:rsidR="00212E74" w:rsidRDefault="00000000">
            <w:pPr>
              <w:keepNext/>
              <w:keepLines/>
              <w:spacing w:after="0" w:line="240" w:lineRule="auto"/>
              <w:jc w:val="right"/>
            </w:pPr>
            <w:r>
              <w:rPr>
                <w:sz w:val="18"/>
              </w:rPr>
              <w:t>17.978.150,44</w:t>
            </w:r>
          </w:p>
        </w:tc>
        <w:tc>
          <w:tcPr>
            <w:tcW w:w="1860" w:type="dxa"/>
            <w:tcMar>
              <w:top w:w="0" w:type="dxa"/>
              <w:bottom w:w="0" w:type="dxa"/>
            </w:tcMar>
            <w:vAlign w:val="center"/>
          </w:tcPr>
          <w:p w14:paraId="7AF4BD22" w14:textId="77777777" w:rsidR="00212E74" w:rsidRDefault="00000000">
            <w:pPr>
              <w:keepNext/>
              <w:keepLines/>
              <w:spacing w:after="0" w:line="240" w:lineRule="auto"/>
              <w:jc w:val="right"/>
            </w:pPr>
            <w:r>
              <w:rPr>
                <w:sz w:val="18"/>
              </w:rPr>
              <w:t>20.005.239,46</w:t>
            </w:r>
          </w:p>
        </w:tc>
        <w:tc>
          <w:tcPr>
            <w:tcW w:w="700" w:type="dxa"/>
            <w:tcMar>
              <w:top w:w="0" w:type="dxa"/>
              <w:bottom w:w="0" w:type="dxa"/>
            </w:tcMar>
            <w:vAlign w:val="center"/>
          </w:tcPr>
          <w:p w14:paraId="1A08B737" w14:textId="77777777" w:rsidR="00212E74" w:rsidRDefault="00000000">
            <w:pPr>
              <w:keepNext/>
              <w:keepLines/>
              <w:spacing w:after="0" w:line="240" w:lineRule="auto"/>
              <w:jc w:val="right"/>
            </w:pPr>
            <w:r>
              <w:rPr>
                <w:sz w:val="18"/>
              </w:rPr>
              <w:t>111,3</w:t>
            </w:r>
          </w:p>
        </w:tc>
      </w:tr>
    </w:tbl>
    <w:p w14:paraId="7A9A2652" w14:textId="77777777" w:rsidR="00212E74" w:rsidRDefault="00212E74">
      <w:pPr>
        <w:spacing w:after="0"/>
      </w:pPr>
    </w:p>
    <w:p w14:paraId="06BD2149" w14:textId="77777777" w:rsidR="00212E74" w:rsidRDefault="00000000">
      <w:r>
        <w:t>Materijalni rashodi (šifra 32) iznose 20.005.239,46 eura od čega materijalni rashodi financirani iz županijskih sredstava iznose 4.407.919,47 eura dok materijalni rashodi proračunskih korisnika iznose 15.597.319,99 eura.</w:t>
      </w:r>
    </w:p>
    <w:p w14:paraId="20B2ACFC" w14:textId="77777777" w:rsidR="00212E74" w:rsidRDefault="00212E74"/>
    <w:p w14:paraId="01A3139F" w14:textId="77777777" w:rsidR="00212E74"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401083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346698"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50B906"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D6FE62"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E9E253"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9C5322"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2E160B" w14:textId="77777777" w:rsidR="00212E74" w:rsidRDefault="00000000">
            <w:pPr>
              <w:keepNext/>
              <w:keepLines/>
              <w:spacing w:after="0" w:line="240" w:lineRule="auto"/>
              <w:jc w:val="center"/>
            </w:pPr>
            <w:r>
              <w:rPr>
                <w:b/>
                <w:sz w:val="18"/>
              </w:rPr>
              <w:t>Indeks (%)</w:t>
            </w:r>
          </w:p>
        </w:tc>
      </w:tr>
      <w:tr w:rsidR="00212E74" w14:paraId="231540BC" w14:textId="77777777">
        <w:tblPrEx>
          <w:tblCellMar>
            <w:top w:w="0" w:type="dxa"/>
            <w:bottom w:w="0" w:type="dxa"/>
          </w:tblCellMar>
        </w:tblPrEx>
        <w:trPr>
          <w:cantSplit/>
          <w:trHeight w:val="560"/>
        </w:trPr>
        <w:tc>
          <w:tcPr>
            <w:tcW w:w="700" w:type="dxa"/>
            <w:tcMar>
              <w:top w:w="0" w:type="dxa"/>
              <w:bottom w:w="0" w:type="dxa"/>
            </w:tcMar>
            <w:vAlign w:val="center"/>
          </w:tcPr>
          <w:p w14:paraId="54A121F0" w14:textId="77777777" w:rsidR="00212E74" w:rsidRDefault="00000000">
            <w:pPr>
              <w:keepNext/>
              <w:keepLines/>
              <w:spacing w:after="0" w:line="240" w:lineRule="auto"/>
            </w:pPr>
            <w:r>
              <w:rPr>
                <w:sz w:val="18"/>
              </w:rPr>
              <w:t>34</w:t>
            </w:r>
          </w:p>
        </w:tc>
        <w:tc>
          <w:tcPr>
            <w:tcW w:w="3180" w:type="dxa"/>
            <w:tcMar>
              <w:top w:w="0" w:type="dxa"/>
              <w:bottom w:w="0" w:type="dxa"/>
            </w:tcMar>
            <w:vAlign w:val="center"/>
          </w:tcPr>
          <w:p w14:paraId="449FD90B" w14:textId="77777777" w:rsidR="00212E74"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3564134" w14:textId="77777777" w:rsidR="00212E74" w:rsidRDefault="00000000">
            <w:pPr>
              <w:keepNext/>
              <w:keepLines/>
              <w:spacing w:after="0" w:line="240" w:lineRule="auto"/>
            </w:pPr>
            <w:r>
              <w:rPr>
                <w:sz w:val="18"/>
              </w:rPr>
              <w:t>34</w:t>
            </w:r>
          </w:p>
        </w:tc>
        <w:tc>
          <w:tcPr>
            <w:tcW w:w="1860" w:type="dxa"/>
            <w:tcMar>
              <w:top w:w="0" w:type="dxa"/>
              <w:bottom w:w="0" w:type="dxa"/>
            </w:tcMar>
            <w:vAlign w:val="center"/>
          </w:tcPr>
          <w:p w14:paraId="5F10494C" w14:textId="77777777" w:rsidR="00212E74" w:rsidRDefault="00000000">
            <w:pPr>
              <w:keepNext/>
              <w:keepLines/>
              <w:spacing w:after="0" w:line="240" w:lineRule="auto"/>
              <w:jc w:val="right"/>
            </w:pPr>
            <w:r>
              <w:rPr>
                <w:sz w:val="18"/>
              </w:rPr>
              <w:t>264.707,49</w:t>
            </w:r>
          </w:p>
        </w:tc>
        <w:tc>
          <w:tcPr>
            <w:tcW w:w="1860" w:type="dxa"/>
            <w:tcMar>
              <w:top w:w="0" w:type="dxa"/>
              <w:bottom w:w="0" w:type="dxa"/>
            </w:tcMar>
            <w:vAlign w:val="center"/>
          </w:tcPr>
          <w:p w14:paraId="0ED8C78C" w14:textId="77777777" w:rsidR="00212E74" w:rsidRDefault="00000000">
            <w:pPr>
              <w:keepNext/>
              <w:keepLines/>
              <w:spacing w:after="0" w:line="240" w:lineRule="auto"/>
              <w:jc w:val="right"/>
            </w:pPr>
            <w:r>
              <w:rPr>
                <w:sz w:val="18"/>
              </w:rPr>
              <w:t>234.718,30</w:t>
            </w:r>
          </w:p>
        </w:tc>
        <w:tc>
          <w:tcPr>
            <w:tcW w:w="700" w:type="dxa"/>
            <w:tcMar>
              <w:top w:w="0" w:type="dxa"/>
              <w:bottom w:w="0" w:type="dxa"/>
            </w:tcMar>
            <w:vAlign w:val="center"/>
          </w:tcPr>
          <w:p w14:paraId="2D6BFEA8" w14:textId="77777777" w:rsidR="00212E74" w:rsidRDefault="00000000">
            <w:pPr>
              <w:keepNext/>
              <w:keepLines/>
              <w:spacing w:after="0" w:line="240" w:lineRule="auto"/>
              <w:jc w:val="right"/>
            </w:pPr>
            <w:r>
              <w:rPr>
                <w:sz w:val="18"/>
              </w:rPr>
              <w:t>88,7</w:t>
            </w:r>
          </w:p>
        </w:tc>
      </w:tr>
    </w:tbl>
    <w:p w14:paraId="01612DA3" w14:textId="77777777" w:rsidR="00212E74" w:rsidRDefault="00212E74">
      <w:pPr>
        <w:spacing w:after="0"/>
      </w:pPr>
    </w:p>
    <w:p w14:paraId="082088AE" w14:textId="77777777" w:rsidR="00212E74" w:rsidRDefault="00000000">
      <w:r>
        <w:t>Financijski rashodi (šifra 34) iznose 234.718,30 eura od čega financijski rashodi iz županijskih sredstava iznose 191.246,65 eura a financijski rashodi proračunskih korisnika iznose 43.471,65 eura.</w:t>
      </w:r>
    </w:p>
    <w:p w14:paraId="6328331B" w14:textId="77777777" w:rsidR="00212E74" w:rsidRDefault="00212E74"/>
    <w:p w14:paraId="183D8B7C" w14:textId="77777777" w:rsidR="00212E74"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59BE3D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1CC8CD"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500F27"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22B39"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2124AB"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886A5E"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658579" w14:textId="77777777" w:rsidR="00212E74" w:rsidRDefault="00000000">
            <w:pPr>
              <w:keepNext/>
              <w:keepLines/>
              <w:spacing w:after="0" w:line="240" w:lineRule="auto"/>
              <w:jc w:val="center"/>
            </w:pPr>
            <w:r>
              <w:rPr>
                <w:b/>
                <w:sz w:val="18"/>
              </w:rPr>
              <w:t>Indeks (%)</w:t>
            </w:r>
          </w:p>
        </w:tc>
      </w:tr>
      <w:tr w:rsidR="00212E74" w14:paraId="7AC3669A" w14:textId="77777777">
        <w:tblPrEx>
          <w:tblCellMar>
            <w:top w:w="0" w:type="dxa"/>
            <w:bottom w:w="0" w:type="dxa"/>
          </w:tblCellMar>
        </w:tblPrEx>
        <w:trPr>
          <w:cantSplit/>
          <w:trHeight w:val="560"/>
        </w:trPr>
        <w:tc>
          <w:tcPr>
            <w:tcW w:w="700" w:type="dxa"/>
            <w:tcMar>
              <w:top w:w="0" w:type="dxa"/>
              <w:bottom w:w="0" w:type="dxa"/>
            </w:tcMar>
            <w:vAlign w:val="center"/>
          </w:tcPr>
          <w:p w14:paraId="725BD963" w14:textId="77777777" w:rsidR="00212E74" w:rsidRDefault="00000000">
            <w:pPr>
              <w:keepNext/>
              <w:keepLines/>
              <w:spacing w:after="0" w:line="240" w:lineRule="auto"/>
            </w:pPr>
            <w:r>
              <w:rPr>
                <w:sz w:val="18"/>
              </w:rPr>
              <w:t>35</w:t>
            </w:r>
          </w:p>
        </w:tc>
        <w:tc>
          <w:tcPr>
            <w:tcW w:w="3180" w:type="dxa"/>
            <w:tcMar>
              <w:top w:w="0" w:type="dxa"/>
              <w:bottom w:w="0" w:type="dxa"/>
            </w:tcMar>
            <w:vAlign w:val="center"/>
          </w:tcPr>
          <w:p w14:paraId="48AF8EB2" w14:textId="77777777" w:rsidR="00212E74"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12021384" w14:textId="77777777" w:rsidR="00212E74" w:rsidRDefault="00000000">
            <w:pPr>
              <w:keepNext/>
              <w:keepLines/>
              <w:spacing w:after="0" w:line="240" w:lineRule="auto"/>
            </w:pPr>
            <w:r>
              <w:rPr>
                <w:sz w:val="18"/>
              </w:rPr>
              <w:t>35</w:t>
            </w:r>
          </w:p>
        </w:tc>
        <w:tc>
          <w:tcPr>
            <w:tcW w:w="1860" w:type="dxa"/>
            <w:tcMar>
              <w:top w:w="0" w:type="dxa"/>
              <w:bottom w:w="0" w:type="dxa"/>
            </w:tcMar>
            <w:vAlign w:val="center"/>
          </w:tcPr>
          <w:p w14:paraId="74B3620D" w14:textId="77777777" w:rsidR="00212E74" w:rsidRDefault="00000000">
            <w:pPr>
              <w:keepNext/>
              <w:keepLines/>
              <w:spacing w:after="0" w:line="240" w:lineRule="auto"/>
              <w:jc w:val="right"/>
            </w:pPr>
            <w:r>
              <w:rPr>
                <w:sz w:val="18"/>
              </w:rPr>
              <w:t>591.399,07</w:t>
            </w:r>
          </w:p>
        </w:tc>
        <w:tc>
          <w:tcPr>
            <w:tcW w:w="1860" w:type="dxa"/>
            <w:tcMar>
              <w:top w:w="0" w:type="dxa"/>
              <w:bottom w:w="0" w:type="dxa"/>
            </w:tcMar>
            <w:vAlign w:val="center"/>
          </w:tcPr>
          <w:p w14:paraId="20C58848" w14:textId="77777777" w:rsidR="00212E74" w:rsidRDefault="00000000">
            <w:pPr>
              <w:keepNext/>
              <w:keepLines/>
              <w:spacing w:after="0" w:line="240" w:lineRule="auto"/>
              <w:jc w:val="right"/>
            </w:pPr>
            <w:r>
              <w:rPr>
                <w:sz w:val="18"/>
              </w:rPr>
              <w:t>904.106,79</w:t>
            </w:r>
          </w:p>
        </w:tc>
        <w:tc>
          <w:tcPr>
            <w:tcW w:w="700" w:type="dxa"/>
            <w:tcMar>
              <w:top w:w="0" w:type="dxa"/>
              <w:bottom w:w="0" w:type="dxa"/>
            </w:tcMar>
            <w:vAlign w:val="center"/>
          </w:tcPr>
          <w:p w14:paraId="5509F9DD" w14:textId="77777777" w:rsidR="00212E74" w:rsidRDefault="00000000">
            <w:pPr>
              <w:keepNext/>
              <w:keepLines/>
              <w:spacing w:after="0" w:line="240" w:lineRule="auto"/>
              <w:jc w:val="right"/>
            </w:pPr>
            <w:r>
              <w:rPr>
                <w:sz w:val="18"/>
              </w:rPr>
              <w:t>152,9</w:t>
            </w:r>
          </w:p>
        </w:tc>
      </w:tr>
    </w:tbl>
    <w:p w14:paraId="3544218D" w14:textId="77777777" w:rsidR="00212E74" w:rsidRDefault="00212E74">
      <w:pPr>
        <w:spacing w:after="0"/>
      </w:pPr>
    </w:p>
    <w:p w14:paraId="11C7DE97" w14:textId="77777777" w:rsidR="00212E74" w:rsidRDefault="00000000">
      <w:r>
        <w:t>Subvencije (šifra 35) u cijelosti se odnose na županiju i iznose 904.106,79 eura.</w:t>
      </w:r>
    </w:p>
    <w:p w14:paraId="3BB2FB75" w14:textId="77777777" w:rsidR="00212E74" w:rsidRDefault="00212E74"/>
    <w:p w14:paraId="5C657E9C" w14:textId="77777777" w:rsidR="00212E74"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3CD062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B70EF9"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C63A4D"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77FA1"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A80D4C"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12CCDC"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4A133A" w14:textId="77777777" w:rsidR="00212E74" w:rsidRDefault="00000000">
            <w:pPr>
              <w:keepNext/>
              <w:keepLines/>
              <w:spacing w:after="0" w:line="240" w:lineRule="auto"/>
              <w:jc w:val="center"/>
            </w:pPr>
            <w:r>
              <w:rPr>
                <w:b/>
                <w:sz w:val="18"/>
              </w:rPr>
              <w:t>Indeks (%)</w:t>
            </w:r>
          </w:p>
        </w:tc>
      </w:tr>
      <w:tr w:rsidR="00212E74" w14:paraId="4B716249" w14:textId="77777777">
        <w:tblPrEx>
          <w:tblCellMar>
            <w:top w:w="0" w:type="dxa"/>
            <w:bottom w:w="0" w:type="dxa"/>
          </w:tblCellMar>
        </w:tblPrEx>
        <w:trPr>
          <w:cantSplit/>
          <w:trHeight w:val="560"/>
        </w:trPr>
        <w:tc>
          <w:tcPr>
            <w:tcW w:w="700" w:type="dxa"/>
            <w:tcMar>
              <w:top w:w="0" w:type="dxa"/>
              <w:bottom w:w="0" w:type="dxa"/>
            </w:tcMar>
            <w:vAlign w:val="center"/>
          </w:tcPr>
          <w:p w14:paraId="216FE32F" w14:textId="77777777" w:rsidR="00212E74" w:rsidRDefault="00000000">
            <w:pPr>
              <w:keepNext/>
              <w:keepLines/>
              <w:spacing w:after="0" w:line="240" w:lineRule="auto"/>
            </w:pPr>
            <w:r>
              <w:rPr>
                <w:sz w:val="18"/>
              </w:rPr>
              <w:t>36</w:t>
            </w:r>
          </w:p>
        </w:tc>
        <w:tc>
          <w:tcPr>
            <w:tcW w:w="3180" w:type="dxa"/>
            <w:tcMar>
              <w:top w:w="0" w:type="dxa"/>
              <w:bottom w:w="0" w:type="dxa"/>
            </w:tcMar>
            <w:vAlign w:val="center"/>
          </w:tcPr>
          <w:p w14:paraId="5C6B47AE" w14:textId="77777777" w:rsidR="00212E74"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1AA9D49A" w14:textId="77777777" w:rsidR="00212E74" w:rsidRDefault="00000000">
            <w:pPr>
              <w:keepNext/>
              <w:keepLines/>
              <w:spacing w:after="0" w:line="240" w:lineRule="auto"/>
            </w:pPr>
            <w:r>
              <w:rPr>
                <w:sz w:val="18"/>
              </w:rPr>
              <w:t>36</w:t>
            </w:r>
          </w:p>
        </w:tc>
        <w:tc>
          <w:tcPr>
            <w:tcW w:w="1860" w:type="dxa"/>
            <w:tcMar>
              <w:top w:w="0" w:type="dxa"/>
              <w:bottom w:w="0" w:type="dxa"/>
            </w:tcMar>
            <w:vAlign w:val="center"/>
          </w:tcPr>
          <w:p w14:paraId="004DCB20" w14:textId="77777777" w:rsidR="00212E74" w:rsidRDefault="00000000">
            <w:pPr>
              <w:keepNext/>
              <w:keepLines/>
              <w:spacing w:after="0" w:line="240" w:lineRule="auto"/>
              <w:jc w:val="right"/>
            </w:pPr>
            <w:r>
              <w:rPr>
                <w:sz w:val="18"/>
              </w:rPr>
              <w:t>1.488.124,72</w:t>
            </w:r>
          </w:p>
        </w:tc>
        <w:tc>
          <w:tcPr>
            <w:tcW w:w="1860" w:type="dxa"/>
            <w:tcMar>
              <w:top w:w="0" w:type="dxa"/>
              <w:bottom w:w="0" w:type="dxa"/>
            </w:tcMar>
            <w:vAlign w:val="center"/>
          </w:tcPr>
          <w:p w14:paraId="4376406C" w14:textId="77777777" w:rsidR="00212E74" w:rsidRDefault="00000000">
            <w:pPr>
              <w:keepNext/>
              <w:keepLines/>
              <w:spacing w:after="0" w:line="240" w:lineRule="auto"/>
              <w:jc w:val="right"/>
            </w:pPr>
            <w:r>
              <w:rPr>
                <w:sz w:val="18"/>
              </w:rPr>
              <w:t>1.501.470,64</w:t>
            </w:r>
          </w:p>
        </w:tc>
        <w:tc>
          <w:tcPr>
            <w:tcW w:w="700" w:type="dxa"/>
            <w:tcMar>
              <w:top w:w="0" w:type="dxa"/>
              <w:bottom w:w="0" w:type="dxa"/>
            </w:tcMar>
            <w:vAlign w:val="center"/>
          </w:tcPr>
          <w:p w14:paraId="2A92591C" w14:textId="77777777" w:rsidR="00212E74" w:rsidRDefault="00000000">
            <w:pPr>
              <w:keepNext/>
              <w:keepLines/>
              <w:spacing w:after="0" w:line="240" w:lineRule="auto"/>
              <w:jc w:val="right"/>
            </w:pPr>
            <w:r>
              <w:rPr>
                <w:sz w:val="18"/>
              </w:rPr>
              <w:t>100,9</w:t>
            </w:r>
          </w:p>
        </w:tc>
      </w:tr>
    </w:tbl>
    <w:p w14:paraId="57D45F90" w14:textId="77777777" w:rsidR="00212E74" w:rsidRDefault="00212E74">
      <w:pPr>
        <w:spacing w:after="0"/>
      </w:pPr>
    </w:p>
    <w:p w14:paraId="0962F760" w14:textId="77777777" w:rsidR="00212E74" w:rsidRDefault="00000000">
      <w:r>
        <w:t>Pomoći dane u inozemstvo i unutar općeg proračuna (šifra 36) iznosile su 1.501.470,64 eura i odnose se na županiju.</w:t>
      </w:r>
    </w:p>
    <w:p w14:paraId="34B8CC1B" w14:textId="77777777" w:rsidR="00212E74" w:rsidRDefault="00212E74"/>
    <w:p w14:paraId="307B046C" w14:textId="77777777" w:rsidR="00212E74"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759C0A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656A30"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A7B42B"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B78B7E"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F519E"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9AE328"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093751" w14:textId="77777777" w:rsidR="00212E74" w:rsidRDefault="00000000">
            <w:pPr>
              <w:keepNext/>
              <w:keepLines/>
              <w:spacing w:after="0" w:line="240" w:lineRule="auto"/>
              <w:jc w:val="center"/>
            </w:pPr>
            <w:r>
              <w:rPr>
                <w:b/>
                <w:sz w:val="18"/>
              </w:rPr>
              <w:t>Indeks (%)</w:t>
            </w:r>
          </w:p>
        </w:tc>
      </w:tr>
      <w:tr w:rsidR="00212E74" w14:paraId="2B965D38" w14:textId="77777777">
        <w:tblPrEx>
          <w:tblCellMar>
            <w:top w:w="0" w:type="dxa"/>
            <w:bottom w:w="0" w:type="dxa"/>
          </w:tblCellMar>
        </w:tblPrEx>
        <w:trPr>
          <w:cantSplit/>
          <w:trHeight w:val="560"/>
        </w:trPr>
        <w:tc>
          <w:tcPr>
            <w:tcW w:w="700" w:type="dxa"/>
            <w:tcMar>
              <w:top w:w="0" w:type="dxa"/>
              <w:bottom w:w="0" w:type="dxa"/>
            </w:tcMar>
            <w:vAlign w:val="center"/>
          </w:tcPr>
          <w:p w14:paraId="7E533A8F" w14:textId="77777777" w:rsidR="00212E74" w:rsidRDefault="00000000">
            <w:pPr>
              <w:keepNext/>
              <w:keepLines/>
              <w:spacing w:after="0" w:line="240" w:lineRule="auto"/>
            </w:pPr>
            <w:r>
              <w:rPr>
                <w:sz w:val="18"/>
              </w:rPr>
              <w:t>37</w:t>
            </w:r>
          </w:p>
        </w:tc>
        <w:tc>
          <w:tcPr>
            <w:tcW w:w="3180" w:type="dxa"/>
            <w:tcMar>
              <w:top w:w="0" w:type="dxa"/>
              <w:bottom w:w="0" w:type="dxa"/>
            </w:tcMar>
            <w:vAlign w:val="center"/>
          </w:tcPr>
          <w:p w14:paraId="59FA6F5E" w14:textId="77777777" w:rsidR="00212E74"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78F46E1" w14:textId="77777777" w:rsidR="00212E74" w:rsidRDefault="00000000">
            <w:pPr>
              <w:keepNext/>
              <w:keepLines/>
              <w:spacing w:after="0" w:line="240" w:lineRule="auto"/>
            </w:pPr>
            <w:r>
              <w:rPr>
                <w:sz w:val="18"/>
              </w:rPr>
              <w:t>37</w:t>
            </w:r>
          </w:p>
        </w:tc>
        <w:tc>
          <w:tcPr>
            <w:tcW w:w="1860" w:type="dxa"/>
            <w:tcMar>
              <w:top w:w="0" w:type="dxa"/>
              <w:bottom w:w="0" w:type="dxa"/>
            </w:tcMar>
            <w:vAlign w:val="center"/>
          </w:tcPr>
          <w:p w14:paraId="4E9F2EDB" w14:textId="77777777" w:rsidR="00212E74" w:rsidRDefault="00000000">
            <w:pPr>
              <w:keepNext/>
              <w:keepLines/>
              <w:spacing w:after="0" w:line="240" w:lineRule="auto"/>
              <w:jc w:val="right"/>
            </w:pPr>
            <w:r>
              <w:rPr>
                <w:sz w:val="18"/>
              </w:rPr>
              <w:t>2.999.213,65</w:t>
            </w:r>
          </w:p>
        </w:tc>
        <w:tc>
          <w:tcPr>
            <w:tcW w:w="1860" w:type="dxa"/>
            <w:tcMar>
              <w:top w:w="0" w:type="dxa"/>
              <w:bottom w:w="0" w:type="dxa"/>
            </w:tcMar>
            <w:vAlign w:val="center"/>
          </w:tcPr>
          <w:p w14:paraId="4BD570FB" w14:textId="77777777" w:rsidR="00212E74" w:rsidRDefault="00000000">
            <w:pPr>
              <w:keepNext/>
              <w:keepLines/>
              <w:spacing w:after="0" w:line="240" w:lineRule="auto"/>
              <w:jc w:val="right"/>
            </w:pPr>
            <w:r>
              <w:rPr>
                <w:sz w:val="18"/>
              </w:rPr>
              <w:t>3.253.313,44</w:t>
            </w:r>
          </w:p>
        </w:tc>
        <w:tc>
          <w:tcPr>
            <w:tcW w:w="700" w:type="dxa"/>
            <w:tcMar>
              <w:top w:w="0" w:type="dxa"/>
              <w:bottom w:w="0" w:type="dxa"/>
            </w:tcMar>
            <w:vAlign w:val="center"/>
          </w:tcPr>
          <w:p w14:paraId="565C3CD3" w14:textId="77777777" w:rsidR="00212E74" w:rsidRDefault="00000000">
            <w:pPr>
              <w:keepNext/>
              <w:keepLines/>
              <w:spacing w:after="0" w:line="240" w:lineRule="auto"/>
              <w:jc w:val="right"/>
            </w:pPr>
            <w:r>
              <w:rPr>
                <w:sz w:val="18"/>
              </w:rPr>
              <w:t>108,5</w:t>
            </w:r>
          </w:p>
        </w:tc>
      </w:tr>
    </w:tbl>
    <w:p w14:paraId="4282FCC5" w14:textId="77777777" w:rsidR="00212E74" w:rsidRDefault="00212E74">
      <w:pPr>
        <w:spacing w:after="0"/>
      </w:pPr>
    </w:p>
    <w:p w14:paraId="3627D9B9" w14:textId="77777777" w:rsidR="00212E74" w:rsidRDefault="00000000">
      <w:r>
        <w:t>Naknade građanima i kućanstvima na temelju osiguranja i druge naknade (šifra 37) iznosile su 3.253.313,44 eura. Naknade koje je isplaćivala županija iznosile su 2.844.724,31 eura a naknade proračunskih korisnika iznosile su 408.589,13 eura.</w:t>
      </w:r>
    </w:p>
    <w:p w14:paraId="31D864FA" w14:textId="77777777" w:rsidR="00212E74" w:rsidRDefault="00000000">
      <w:r>
        <w:t>Naknade koje je isplaćivala županija odnosile su se na prijevoz učenika srednjih škola, stipendije studentima, stipendije za deficitarna zanimanja, sufinanciranje kamata na stambene kredite liječnika, subvencioniranje najma stana liječnicima, pomoć osobama s invaliditetom, troškovi ukopa hrvatskih branitelja te ostale naknade iz proračuna.</w:t>
      </w:r>
    </w:p>
    <w:p w14:paraId="55A68B55" w14:textId="77777777" w:rsidR="00212E74" w:rsidRDefault="00212E74"/>
    <w:p w14:paraId="713C24C7" w14:textId="77777777" w:rsidR="00212E74"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40DF66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BCB86"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9B9670"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E740D3"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AE9520"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9BC87D"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673168" w14:textId="77777777" w:rsidR="00212E74" w:rsidRDefault="00000000">
            <w:pPr>
              <w:keepNext/>
              <w:keepLines/>
              <w:spacing w:after="0" w:line="240" w:lineRule="auto"/>
              <w:jc w:val="center"/>
            </w:pPr>
            <w:r>
              <w:rPr>
                <w:b/>
                <w:sz w:val="18"/>
              </w:rPr>
              <w:t>Indeks (%)</w:t>
            </w:r>
          </w:p>
        </w:tc>
      </w:tr>
      <w:tr w:rsidR="00212E74" w14:paraId="279075C5" w14:textId="77777777">
        <w:tblPrEx>
          <w:tblCellMar>
            <w:top w:w="0" w:type="dxa"/>
            <w:bottom w:w="0" w:type="dxa"/>
          </w:tblCellMar>
        </w:tblPrEx>
        <w:trPr>
          <w:cantSplit/>
          <w:trHeight w:val="560"/>
        </w:trPr>
        <w:tc>
          <w:tcPr>
            <w:tcW w:w="700" w:type="dxa"/>
            <w:tcMar>
              <w:top w:w="0" w:type="dxa"/>
              <w:bottom w:w="0" w:type="dxa"/>
            </w:tcMar>
            <w:vAlign w:val="center"/>
          </w:tcPr>
          <w:p w14:paraId="55668966" w14:textId="77777777" w:rsidR="00212E74" w:rsidRDefault="00000000">
            <w:pPr>
              <w:keepNext/>
              <w:keepLines/>
              <w:spacing w:after="0" w:line="240" w:lineRule="auto"/>
            </w:pPr>
            <w:r>
              <w:rPr>
                <w:sz w:val="18"/>
              </w:rPr>
              <w:t>38</w:t>
            </w:r>
          </w:p>
        </w:tc>
        <w:tc>
          <w:tcPr>
            <w:tcW w:w="3180" w:type="dxa"/>
            <w:tcMar>
              <w:top w:w="0" w:type="dxa"/>
              <w:bottom w:w="0" w:type="dxa"/>
            </w:tcMar>
            <w:vAlign w:val="center"/>
          </w:tcPr>
          <w:p w14:paraId="59B1EDD0" w14:textId="77777777" w:rsidR="00212E74"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19FD23A6" w14:textId="77777777" w:rsidR="00212E74" w:rsidRDefault="00000000">
            <w:pPr>
              <w:keepNext/>
              <w:keepLines/>
              <w:spacing w:after="0" w:line="240" w:lineRule="auto"/>
            </w:pPr>
            <w:r>
              <w:rPr>
                <w:sz w:val="18"/>
              </w:rPr>
              <w:t>38</w:t>
            </w:r>
          </w:p>
        </w:tc>
        <w:tc>
          <w:tcPr>
            <w:tcW w:w="1860" w:type="dxa"/>
            <w:tcMar>
              <w:top w:w="0" w:type="dxa"/>
              <w:bottom w:w="0" w:type="dxa"/>
            </w:tcMar>
            <w:vAlign w:val="center"/>
          </w:tcPr>
          <w:p w14:paraId="1F4D5E0A" w14:textId="77777777" w:rsidR="00212E74" w:rsidRDefault="00000000">
            <w:pPr>
              <w:keepNext/>
              <w:keepLines/>
              <w:spacing w:after="0" w:line="240" w:lineRule="auto"/>
              <w:jc w:val="right"/>
            </w:pPr>
            <w:r>
              <w:rPr>
                <w:sz w:val="18"/>
              </w:rPr>
              <w:t>994.668,19</w:t>
            </w:r>
          </w:p>
        </w:tc>
        <w:tc>
          <w:tcPr>
            <w:tcW w:w="1860" w:type="dxa"/>
            <w:tcMar>
              <w:top w:w="0" w:type="dxa"/>
              <w:bottom w:w="0" w:type="dxa"/>
            </w:tcMar>
            <w:vAlign w:val="center"/>
          </w:tcPr>
          <w:p w14:paraId="761D6B17" w14:textId="77777777" w:rsidR="00212E74" w:rsidRDefault="00000000">
            <w:pPr>
              <w:keepNext/>
              <w:keepLines/>
              <w:spacing w:after="0" w:line="240" w:lineRule="auto"/>
              <w:jc w:val="right"/>
            </w:pPr>
            <w:r>
              <w:rPr>
                <w:sz w:val="18"/>
              </w:rPr>
              <w:t>1.171.389,55</w:t>
            </w:r>
          </w:p>
        </w:tc>
        <w:tc>
          <w:tcPr>
            <w:tcW w:w="700" w:type="dxa"/>
            <w:tcMar>
              <w:top w:w="0" w:type="dxa"/>
              <w:bottom w:w="0" w:type="dxa"/>
            </w:tcMar>
            <w:vAlign w:val="center"/>
          </w:tcPr>
          <w:p w14:paraId="61A239CE" w14:textId="77777777" w:rsidR="00212E74" w:rsidRDefault="00000000">
            <w:pPr>
              <w:keepNext/>
              <w:keepLines/>
              <w:spacing w:after="0" w:line="240" w:lineRule="auto"/>
              <w:jc w:val="right"/>
            </w:pPr>
            <w:r>
              <w:rPr>
                <w:sz w:val="18"/>
              </w:rPr>
              <w:t>117,8</w:t>
            </w:r>
          </w:p>
        </w:tc>
      </w:tr>
    </w:tbl>
    <w:p w14:paraId="6C02C98D" w14:textId="77777777" w:rsidR="00212E74" w:rsidRDefault="00212E74">
      <w:pPr>
        <w:spacing w:after="0"/>
      </w:pPr>
    </w:p>
    <w:p w14:paraId="41FB0EE6" w14:textId="77777777" w:rsidR="00212E74" w:rsidRDefault="00000000">
      <w:r>
        <w:t>Ostali rashodi (šifra 38) iznosili su 1.171.389,55 eura. Od navedenog iznosa na županiju se odnosi 1.158.437,59 eura a na proračunske korisnike 12.951,96 eura.</w:t>
      </w:r>
    </w:p>
    <w:p w14:paraId="57775DF4" w14:textId="77777777" w:rsidR="00212E74" w:rsidRDefault="00000000">
      <w:r>
        <w:t xml:space="preserve">Ostali rashodi tijekom 2025. godine koji se odnose na županiju obuhvaćali su tekuće donacije u iznosu 1.080.907,61 eura i kapitalne donacije u iznosu od 77.529,98 eura. Donacije su namijenjene za rad političkih stranaka u iznosu od 20.277,00 eura, troškove izborne promidžbe 30.675,04 eura, za potpore Hrvatima izvan domovine 18.600,00 eura, za rad nacionalnih manjina </w:t>
      </w:r>
      <w:r>
        <w:lastRenderedPageBreak/>
        <w:t>3.600,00 eura, za kulturne manifestacije u iznosu od 41.201,83 eura, 8.391,00 eura za razvoj lovstva, za vatrogastvo u iznosu od 135.000,00  eura, za tekuće donacije DVD-ima i vatrogasnim zajednicama 18.700,00 eura, za ostale javne potrebe u prosvjeti 714,11 eura, za sufinanciranje rada Hrvatske gorske službe spašavanja u iznosu od 10.000,00 eura, za rad Turističke zajednice VPŽ 108.999,96 eura, potpora za iznajmljivače u iznosu od 115.000,00 eura, za rad Sportske zajednice Virovitičko-podravske županije 229.700,00 eura, za rad Školskog sportskog saveza Virovitičko-podravske županije 90.000,00 eura, za rad Društva Crvenog križa VPŽ 33.050,00 eura, 130.075,00 eura za razne druge udruge i ostale tekuće donacije u iznosu od 34.703,06 eura, za higijenske potrepštine u školama u iznosu od 7.047,81 eura i sufinanciranje rada Katoličke klasične gimnazije u Virovitici u iznosu 45.172,80 eura. Kapitalne donacije iznosile su 77.529,98 eura, od toga 29.900,00 eura odnosilo se na obnova kulturnih i sakralnih objekata i 47.629,98 eura za razvoj lovstva.</w:t>
      </w:r>
    </w:p>
    <w:p w14:paraId="195C2FA9" w14:textId="77777777" w:rsidR="00212E74" w:rsidRDefault="00212E74"/>
    <w:p w14:paraId="009D2DF5" w14:textId="77777777" w:rsidR="00212E74"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548320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F8AF07"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5F5AA9"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25F6CC"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79D9C2"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A3C5A9"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E2CA98" w14:textId="77777777" w:rsidR="00212E74" w:rsidRDefault="00000000">
            <w:pPr>
              <w:keepNext/>
              <w:keepLines/>
              <w:spacing w:after="0" w:line="240" w:lineRule="auto"/>
              <w:jc w:val="center"/>
            </w:pPr>
            <w:r>
              <w:rPr>
                <w:b/>
                <w:sz w:val="18"/>
              </w:rPr>
              <w:t>Indeks (%)</w:t>
            </w:r>
          </w:p>
        </w:tc>
      </w:tr>
      <w:tr w:rsidR="00212E74" w14:paraId="68E324E0" w14:textId="77777777">
        <w:tblPrEx>
          <w:tblCellMar>
            <w:top w:w="0" w:type="dxa"/>
            <w:bottom w:w="0" w:type="dxa"/>
          </w:tblCellMar>
        </w:tblPrEx>
        <w:trPr>
          <w:cantSplit/>
          <w:trHeight w:val="560"/>
        </w:trPr>
        <w:tc>
          <w:tcPr>
            <w:tcW w:w="700" w:type="dxa"/>
            <w:tcMar>
              <w:top w:w="0" w:type="dxa"/>
              <w:bottom w:w="0" w:type="dxa"/>
            </w:tcMar>
            <w:vAlign w:val="center"/>
          </w:tcPr>
          <w:p w14:paraId="457475F1" w14:textId="77777777" w:rsidR="00212E74" w:rsidRDefault="00000000">
            <w:pPr>
              <w:keepNext/>
              <w:keepLines/>
              <w:spacing w:after="0" w:line="240" w:lineRule="auto"/>
            </w:pPr>
            <w:r>
              <w:rPr>
                <w:sz w:val="18"/>
              </w:rPr>
              <w:t>7</w:t>
            </w:r>
          </w:p>
        </w:tc>
        <w:tc>
          <w:tcPr>
            <w:tcW w:w="3180" w:type="dxa"/>
            <w:tcMar>
              <w:top w:w="0" w:type="dxa"/>
              <w:bottom w:w="0" w:type="dxa"/>
            </w:tcMar>
            <w:vAlign w:val="center"/>
          </w:tcPr>
          <w:p w14:paraId="1FDD843B" w14:textId="77777777" w:rsidR="00212E7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0269192" w14:textId="77777777" w:rsidR="00212E74" w:rsidRDefault="00000000">
            <w:pPr>
              <w:keepNext/>
              <w:keepLines/>
              <w:spacing w:after="0" w:line="240" w:lineRule="auto"/>
            </w:pPr>
            <w:r>
              <w:rPr>
                <w:sz w:val="18"/>
              </w:rPr>
              <w:t>7</w:t>
            </w:r>
          </w:p>
        </w:tc>
        <w:tc>
          <w:tcPr>
            <w:tcW w:w="1860" w:type="dxa"/>
            <w:tcMar>
              <w:top w:w="0" w:type="dxa"/>
              <w:bottom w:w="0" w:type="dxa"/>
            </w:tcMar>
            <w:vAlign w:val="center"/>
          </w:tcPr>
          <w:p w14:paraId="32AB421E" w14:textId="77777777" w:rsidR="00212E74" w:rsidRDefault="00000000">
            <w:pPr>
              <w:keepNext/>
              <w:keepLines/>
              <w:spacing w:after="0" w:line="240" w:lineRule="auto"/>
              <w:jc w:val="right"/>
            </w:pPr>
            <w:r>
              <w:rPr>
                <w:sz w:val="18"/>
              </w:rPr>
              <w:t>44.052,78</w:t>
            </w:r>
          </w:p>
        </w:tc>
        <w:tc>
          <w:tcPr>
            <w:tcW w:w="1860" w:type="dxa"/>
            <w:tcMar>
              <w:top w:w="0" w:type="dxa"/>
              <w:bottom w:w="0" w:type="dxa"/>
            </w:tcMar>
            <w:vAlign w:val="center"/>
          </w:tcPr>
          <w:p w14:paraId="6F143596" w14:textId="77777777" w:rsidR="00212E74" w:rsidRDefault="00000000">
            <w:pPr>
              <w:keepNext/>
              <w:keepLines/>
              <w:spacing w:after="0" w:line="240" w:lineRule="auto"/>
              <w:jc w:val="right"/>
            </w:pPr>
            <w:r>
              <w:rPr>
                <w:sz w:val="18"/>
              </w:rPr>
              <w:t>32.500,09</w:t>
            </w:r>
          </w:p>
        </w:tc>
        <w:tc>
          <w:tcPr>
            <w:tcW w:w="700" w:type="dxa"/>
            <w:tcMar>
              <w:top w:w="0" w:type="dxa"/>
              <w:bottom w:w="0" w:type="dxa"/>
            </w:tcMar>
            <w:vAlign w:val="center"/>
          </w:tcPr>
          <w:p w14:paraId="7558C0A3" w14:textId="77777777" w:rsidR="00212E74" w:rsidRDefault="00000000">
            <w:pPr>
              <w:keepNext/>
              <w:keepLines/>
              <w:spacing w:after="0" w:line="240" w:lineRule="auto"/>
              <w:jc w:val="right"/>
            </w:pPr>
            <w:r>
              <w:rPr>
                <w:sz w:val="18"/>
              </w:rPr>
              <w:t>73,8</w:t>
            </w:r>
          </w:p>
        </w:tc>
      </w:tr>
    </w:tbl>
    <w:p w14:paraId="6D0A825C" w14:textId="77777777" w:rsidR="00212E74" w:rsidRDefault="00212E74">
      <w:pPr>
        <w:spacing w:after="0"/>
      </w:pPr>
    </w:p>
    <w:p w14:paraId="4737ED38" w14:textId="77777777" w:rsidR="00212E74" w:rsidRDefault="00000000">
      <w:r>
        <w:t>Prihodi od prodaje nefinancijske imovine (šifra 7) iznose 32.500,09 eura od čega su 20.650,71 eura županijski prihodi a 11.849,38 eura prihodi proračunskih korisnika.</w:t>
      </w:r>
    </w:p>
    <w:p w14:paraId="47946977" w14:textId="77777777" w:rsidR="00212E74" w:rsidRDefault="00000000">
      <w:r>
        <w:t>Navedeni prihodi odnose se na prihode od prodaje poljoprivrednog zemljišta u vlasništvu države.</w:t>
      </w:r>
    </w:p>
    <w:p w14:paraId="239ED831" w14:textId="77777777" w:rsidR="00212E74" w:rsidRDefault="00212E74"/>
    <w:p w14:paraId="1FD8A11A" w14:textId="77777777" w:rsidR="00212E74"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02AD53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A918FE"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30AB1A"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20F4B0"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57E1AC"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79663E"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541B70" w14:textId="77777777" w:rsidR="00212E74" w:rsidRDefault="00000000">
            <w:pPr>
              <w:keepNext/>
              <w:keepLines/>
              <w:spacing w:after="0" w:line="240" w:lineRule="auto"/>
              <w:jc w:val="center"/>
            </w:pPr>
            <w:r>
              <w:rPr>
                <w:b/>
                <w:sz w:val="18"/>
              </w:rPr>
              <w:t>Indeks (%)</w:t>
            </w:r>
          </w:p>
        </w:tc>
      </w:tr>
      <w:tr w:rsidR="00212E74" w14:paraId="36E1FF50" w14:textId="77777777">
        <w:tblPrEx>
          <w:tblCellMar>
            <w:top w:w="0" w:type="dxa"/>
            <w:bottom w:w="0" w:type="dxa"/>
          </w:tblCellMar>
        </w:tblPrEx>
        <w:trPr>
          <w:cantSplit/>
          <w:trHeight w:val="560"/>
        </w:trPr>
        <w:tc>
          <w:tcPr>
            <w:tcW w:w="700" w:type="dxa"/>
            <w:tcMar>
              <w:top w:w="0" w:type="dxa"/>
              <w:bottom w:w="0" w:type="dxa"/>
            </w:tcMar>
            <w:vAlign w:val="center"/>
          </w:tcPr>
          <w:p w14:paraId="4E572E5A" w14:textId="77777777" w:rsidR="00212E74" w:rsidRDefault="00000000">
            <w:pPr>
              <w:keepNext/>
              <w:keepLines/>
              <w:spacing w:after="0" w:line="240" w:lineRule="auto"/>
            </w:pPr>
            <w:r>
              <w:rPr>
                <w:sz w:val="18"/>
              </w:rPr>
              <w:t>4</w:t>
            </w:r>
          </w:p>
        </w:tc>
        <w:tc>
          <w:tcPr>
            <w:tcW w:w="3180" w:type="dxa"/>
            <w:tcMar>
              <w:top w:w="0" w:type="dxa"/>
              <w:bottom w:w="0" w:type="dxa"/>
            </w:tcMar>
            <w:vAlign w:val="center"/>
          </w:tcPr>
          <w:p w14:paraId="019A0160" w14:textId="77777777" w:rsidR="00212E7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C337FB8" w14:textId="77777777" w:rsidR="00212E74" w:rsidRDefault="00000000">
            <w:pPr>
              <w:keepNext/>
              <w:keepLines/>
              <w:spacing w:after="0" w:line="240" w:lineRule="auto"/>
            </w:pPr>
            <w:r>
              <w:rPr>
                <w:sz w:val="18"/>
              </w:rPr>
              <w:t>4</w:t>
            </w:r>
          </w:p>
        </w:tc>
        <w:tc>
          <w:tcPr>
            <w:tcW w:w="1860" w:type="dxa"/>
            <w:tcMar>
              <w:top w:w="0" w:type="dxa"/>
              <w:bottom w:w="0" w:type="dxa"/>
            </w:tcMar>
            <w:vAlign w:val="center"/>
          </w:tcPr>
          <w:p w14:paraId="2EB76008" w14:textId="77777777" w:rsidR="00212E74" w:rsidRDefault="00000000">
            <w:pPr>
              <w:keepNext/>
              <w:keepLines/>
              <w:spacing w:after="0" w:line="240" w:lineRule="auto"/>
              <w:jc w:val="right"/>
            </w:pPr>
            <w:r>
              <w:rPr>
                <w:sz w:val="18"/>
              </w:rPr>
              <w:t>8.972.248,05</w:t>
            </w:r>
          </w:p>
        </w:tc>
        <w:tc>
          <w:tcPr>
            <w:tcW w:w="1860" w:type="dxa"/>
            <w:tcMar>
              <w:top w:w="0" w:type="dxa"/>
              <w:bottom w:w="0" w:type="dxa"/>
            </w:tcMar>
            <w:vAlign w:val="center"/>
          </w:tcPr>
          <w:p w14:paraId="4BEBDC00" w14:textId="77777777" w:rsidR="00212E74" w:rsidRDefault="00000000">
            <w:pPr>
              <w:keepNext/>
              <w:keepLines/>
              <w:spacing w:after="0" w:line="240" w:lineRule="auto"/>
              <w:jc w:val="right"/>
            </w:pPr>
            <w:r>
              <w:rPr>
                <w:sz w:val="18"/>
              </w:rPr>
              <w:t>4.240.027,36</w:t>
            </w:r>
          </w:p>
        </w:tc>
        <w:tc>
          <w:tcPr>
            <w:tcW w:w="700" w:type="dxa"/>
            <w:tcMar>
              <w:top w:w="0" w:type="dxa"/>
              <w:bottom w:w="0" w:type="dxa"/>
            </w:tcMar>
            <w:vAlign w:val="center"/>
          </w:tcPr>
          <w:p w14:paraId="3263B9F7" w14:textId="77777777" w:rsidR="00212E74" w:rsidRDefault="00000000">
            <w:pPr>
              <w:keepNext/>
              <w:keepLines/>
              <w:spacing w:after="0" w:line="240" w:lineRule="auto"/>
              <w:jc w:val="right"/>
            </w:pPr>
            <w:r>
              <w:rPr>
                <w:sz w:val="18"/>
              </w:rPr>
              <w:t>47,3</w:t>
            </w:r>
          </w:p>
        </w:tc>
      </w:tr>
    </w:tbl>
    <w:p w14:paraId="170C7DF3" w14:textId="77777777" w:rsidR="00212E74" w:rsidRDefault="00212E74">
      <w:pPr>
        <w:spacing w:after="0"/>
      </w:pPr>
    </w:p>
    <w:p w14:paraId="55489D9B" w14:textId="77777777" w:rsidR="00212E74" w:rsidRDefault="00000000">
      <w:r>
        <w:t>Rashodi za nabavu nefinancijske imovine (šifra 4) iznosili su  4.240.027,36 eura od čega su rashodi županije 1.707.379,45 eura a rashodi proračunskih korisnika 2.532.647,91 eura.</w:t>
      </w:r>
    </w:p>
    <w:p w14:paraId="5DD32457" w14:textId="77777777" w:rsidR="00212E74" w:rsidRDefault="00000000">
      <w:r>
        <w:t>Rashodi se odnose na ulaganja u zgrade znanstvenih i obrazovnih institucija i sportske dvorane.</w:t>
      </w:r>
    </w:p>
    <w:p w14:paraId="08260011" w14:textId="77777777" w:rsidR="00212E74" w:rsidRDefault="00212E74"/>
    <w:p w14:paraId="34DD3337" w14:textId="77777777" w:rsidR="00212E74"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63AF2E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0290CF"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7A2824"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62F033"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5CFEE"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26E3E3"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0129D8" w14:textId="77777777" w:rsidR="00212E74" w:rsidRDefault="00000000">
            <w:pPr>
              <w:keepNext/>
              <w:keepLines/>
              <w:spacing w:after="0" w:line="240" w:lineRule="auto"/>
              <w:jc w:val="center"/>
            </w:pPr>
            <w:r>
              <w:rPr>
                <w:b/>
                <w:sz w:val="18"/>
              </w:rPr>
              <w:t>Indeks (%)</w:t>
            </w:r>
          </w:p>
        </w:tc>
      </w:tr>
      <w:tr w:rsidR="00212E74" w14:paraId="51ED2F1C" w14:textId="77777777">
        <w:tblPrEx>
          <w:tblCellMar>
            <w:top w:w="0" w:type="dxa"/>
            <w:bottom w:w="0" w:type="dxa"/>
          </w:tblCellMar>
        </w:tblPrEx>
        <w:trPr>
          <w:cantSplit/>
          <w:trHeight w:val="560"/>
        </w:trPr>
        <w:tc>
          <w:tcPr>
            <w:tcW w:w="700" w:type="dxa"/>
            <w:tcMar>
              <w:top w:w="0" w:type="dxa"/>
              <w:bottom w:w="0" w:type="dxa"/>
            </w:tcMar>
            <w:vAlign w:val="center"/>
          </w:tcPr>
          <w:p w14:paraId="52853FFF" w14:textId="77777777" w:rsidR="00212E74" w:rsidRDefault="00000000">
            <w:pPr>
              <w:keepNext/>
              <w:keepLines/>
              <w:spacing w:after="0" w:line="240" w:lineRule="auto"/>
            </w:pPr>
            <w:r>
              <w:rPr>
                <w:sz w:val="18"/>
              </w:rPr>
              <w:t>8</w:t>
            </w:r>
          </w:p>
        </w:tc>
        <w:tc>
          <w:tcPr>
            <w:tcW w:w="3180" w:type="dxa"/>
            <w:tcMar>
              <w:top w:w="0" w:type="dxa"/>
              <w:bottom w:w="0" w:type="dxa"/>
            </w:tcMar>
            <w:vAlign w:val="center"/>
          </w:tcPr>
          <w:p w14:paraId="5CF4ECBB" w14:textId="77777777" w:rsidR="00212E7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B2AACA2" w14:textId="77777777" w:rsidR="00212E74" w:rsidRDefault="00000000">
            <w:pPr>
              <w:keepNext/>
              <w:keepLines/>
              <w:spacing w:after="0" w:line="240" w:lineRule="auto"/>
            </w:pPr>
            <w:r>
              <w:rPr>
                <w:sz w:val="18"/>
              </w:rPr>
              <w:t>8</w:t>
            </w:r>
          </w:p>
        </w:tc>
        <w:tc>
          <w:tcPr>
            <w:tcW w:w="1860" w:type="dxa"/>
            <w:tcMar>
              <w:top w:w="0" w:type="dxa"/>
              <w:bottom w:w="0" w:type="dxa"/>
            </w:tcMar>
            <w:vAlign w:val="center"/>
          </w:tcPr>
          <w:p w14:paraId="6F2D8F80" w14:textId="77777777" w:rsidR="00212E74" w:rsidRDefault="00000000">
            <w:pPr>
              <w:keepNext/>
              <w:keepLines/>
              <w:spacing w:after="0" w:line="240" w:lineRule="auto"/>
              <w:jc w:val="right"/>
            </w:pPr>
            <w:r>
              <w:rPr>
                <w:sz w:val="18"/>
              </w:rPr>
              <w:t>4.290,24</w:t>
            </w:r>
          </w:p>
        </w:tc>
        <w:tc>
          <w:tcPr>
            <w:tcW w:w="1860" w:type="dxa"/>
            <w:tcMar>
              <w:top w:w="0" w:type="dxa"/>
              <w:bottom w:w="0" w:type="dxa"/>
            </w:tcMar>
            <w:vAlign w:val="center"/>
          </w:tcPr>
          <w:p w14:paraId="41E71ABC" w14:textId="77777777" w:rsidR="00212E74" w:rsidRDefault="00000000">
            <w:pPr>
              <w:keepNext/>
              <w:keepLines/>
              <w:spacing w:after="0" w:line="240" w:lineRule="auto"/>
              <w:jc w:val="right"/>
            </w:pPr>
            <w:r>
              <w:rPr>
                <w:sz w:val="18"/>
              </w:rPr>
              <w:t>167.465,83</w:t>
            </w:r>
          </w:p>
        </w:tc>
        <w:tc>
          <w:tcPr>
            <w:tcW w:w="700" w:type="dxa"/>
            <w:tcMar>
              <w:top w:w="0" w:type="dxa"/>
              <w:bottom w:w="0" w:type="dxa"/>
            </w:tcMar>
            <w:vAlign w:val="center"/>
          </w:tcPr>
          <w:p w14:paraId="59F9743D" w14:textId="77777777" w:rsidR="00212E74" w:rsidRDefault="00000000">
            <w:pPr>
              <w:keepNext/>
              <w:keepLines/>
              <w:spacing w:after="0" w:line="240" w:lineRule="auto"/>
              <w:jc w:val="right"/>
            </w:pPr>
            <w:r>
              <w:rPr>
                <w:sz w:val="18"/>
              </w:rPr>
              <w:t>3903,4</w:t>
            </w:r>
          </w:p>
        </w:tc>
      </w:tr>
    </w:tbl>
    <w:p w14:paraId="1335350B" w14:textId="77777777" w:rsidR="00212E74" w:rsidRDefault="00212E74">
      <w:pPr>
        <w:spacing w:after="0"/>
      </w:pPr>
    </w:p>
    <w:p w14:paraId="7B40A1BD" w14:textId="77777777" w:rsidR="00212E74" w:rsidRDefault="00000000">
      <w:r>
        <w:t>Primici od financijske imovine i zaduživanja (šifra 8) iznosili su 167.465,83 eura na županiju se odnosi 1.800,00 eura. </w:t>
      </w:r>
    </w:p>
    <w:p w14:paraId="7989B915" w14:textId="77777777" w:rsidR="00212E74" w:rsidRDefault="00212E74"/>
    <w:p w14:paraId="338E4A59" w14:textId="77777777" w:rsidR="00212E74"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12BC6B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C70B93"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13FF0A"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2BE732"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51245C"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ECA3EF"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59C3E1" w14:textId="77777777" w:rsidR="00212E74" w:rsidRDefault="00000000">
            <w:pPr>
              <w:keepNext/>
              <w:keepLines/>
              <w:spacing w:after="0" w:line="240" w:lineRule="auto"/>
              <w:jc w:val="center"/>
            </w:pPr>
            <w:r>
              <w:rPr>
                <w:b/>
                <w:sz w:val="18"/>
              </w:rPr>
              <w:t>Indeks (%)</w:t>
            </w:r>
          </w:p>
        </w:tc>
      </w:tr>
      <w:tr w:rsidR="00212E74" w14:paraId="445EAFC7" w14:textId="77777777">
        <w:tblPrEx>
          <w:tblCellMar>
            <w:top w:w="0" w:type="dxa"/>
            <w:bottom w:w="0" w:type="dxa"/>
          </w:tblCellMar>
        </w:tblPrEx>
        <w:trPr>
          <w:cantSplit/>
          <w:trHeight w:val="560"/>
        </w:trPr>
        <w:tc>
          <w:tcPr>
            <w:tcW w:w="700" w:type="dxa"/>
            <w:tcMar>
              <w:top w:w="0" w:type="dxa"/>
              <w:bottom w:w="0" w:type="dxa"/>
            </w:tcMar>
            <w:vAlign w:val="center"/>
          </w:tcPr>
          <w:p w14:paraId="6181D1D9" w14:textId="77777777" w:rsidR="00212E74" w:rsidRDefault="00000000">
            <w:pPr>
              <w:keepNext/>
              <w:keepLines/>
              <w:spacing w:after="0" w:line="240" w:lineRule="auto"/>
            </w:pPr>
            <w:r>
              <w:rPr>
                <w:sz w:val="18"/>
              </w:rPr>
              <w:t>5</w:t>
            </w:r>
          </w:p>
        </w:tc>
        <w:tc>
          <w:tcPr>
            <w:tcW w:w="3180" w:type="dxa"/>
            <w:tcMar>
              <w:top w:w="0" w:type="dxa"/>
              <w:bottom w:w="0" w:type="dxa"/>
            </w:tcMar>
            <w:vAlign w:val="center"/>
          </w:tcPr>
          <w:p w14:paraId="4C5C5B41" w14:textId="77777777" w:rsidR="00212E7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E25BC43" w14:textId="77777777" w:rsidR="00212E74" w:rsidRDefault="00000000">
            <w:pPr>
              <w:keepNext/>
              <w:keepLines/>
              <w:spacing w:after="0" w:line="240" w:lineRule="auto"/>
            </w:pPr>
            <w:r>
              <w:rPr>
                <w:sz w:val="18"/>
              </w:rPr>
              <w:t>5</w:t>
            </w:r>
          </w:p>
        </w:tc>
        <w:tc>
          <w:tcPr>
            <w:tcW w:w="1860" w:type="dxa"/>
            <w:tcMar>
              <w:top w:w="0" w:type="dxa"/>
              <w:bottom w:w="0" w:type="dxa"/>
            </w:tcMar>
            <w:vAlign w:val="center"/>
          </w:tcPr>
          <w:p w14:paraId="58B3FC2D" w14:textId="77777777" w:rsidR="00212E74" w:rsidRDefault="00000000">
            <w:pPr>
              <w:keepNext/>
              <w:keepLines/>
              <w:spacing w:after="0" w:line="240" w:lineRule="auto"/>
              <w:jc w:val="right"/>
            </w:pPr>
            <w:r>
              <w:rPr>
                <w:sz w:val="18"/>
              </w:rPr>
              <w:t>859.376,30</w:t>
            </w:r>
          </w:p>
        </w:tc>
        <w:tc>
          <w:tcPr>
            <w:tcW w:w="1860" w:type="dxa"/>
            <w:tcMar>
              <w:top w:w="0" w:type="dxa"/>
              <w:bottom w:w="0" w:type="dxa"/>
            </w:tcMar>
            <w:vAlign w:val="center"/>
          </w:tcPr>
          <w:p w14:paraId="0BDE4023" w14:textId="77777777" w:rsidR="00212E74" w:rsidRDefault="00000000">
            <w:pPr>
              <w:keepNext/>
              <w:keepLines/>
              <w:spacing w:after="0" w:line="240" w:lineRule="auto"/>
              <w:jc w:val="right"/>
            </w:pPr>
            <w:r>
              <w:rPr>
                <w:sz w:val="18"/>
              </w:rPr>
              <w:t>1.035.312,11</w:t>
            </w:r>
          </w:p>
        </w:tc>
        <w:tc>
          <w:tcPr>
            <w:tcW w:w="700" w:type="dxa"/>
            <w:tcMar>
              <w:top w:w="0" w:type="dxa"/>
              <w:bottom w:w="0" w:type="dxa"/>
            </w:tcMar>
            <w:vAlign w:val="center"/>
          </w:tcPr>
          <w:p w14:paraId="684F46DE" w14:textId="77777777" w:rsidR="00212E74" w:rsidRDefault="00000000">
            <w:pPr>
              <w:keepNext/>
              <w:keepLines/>
              <w:spacing w:after="0" w:line="240" w:lineRule="auto"/>
              <w:jc w:val="right"/>
            </w:pPr>
            <w:r>
              <w:rPr>
                <w:sz w:val="18"/>
              </w:rPr>
              <w:t>120,5</w:t>
            </w:r>
          </w:p>
        </w:tc>
      </w:tr>
    </w:tbl>
    <w:p w14:paraId="7F8A4C2A" w14:textId="77777777" w:rsidR="00212E74" w:rsidRDefault="00212E74">
      <w:pPr>
        <w:spacing w:after="0"/>
      </w:pPr>
    </w:p>
    <w:p w14:paraId="7798F685" w14:textId="77777777" w:rsidR="00212E74" w:rsidRDefault="00000000">
      <w:r>
        <w:t>Izdaci za financijsku imovinu i otplate zajmova (šifra 5) iznosili su 1.035.312,11 eura od čega se na županiju odnosi 1.009.899,36 eura.</w:t>
      </w:r>
    </w:p>
    <w:p w14:paraId="4236318B" w14:textId="77777777" w:rsidR="00212E74" w:rsidRDefault="00212E74"/>
    <w:p w14:paraId="34178A9F" w14:textId="77777777" w:rsidR="00212E74" w:rsidRDefault="00000000">
      <w:pPr>
        <w:keepNext/>
        <w:spacing w:line="240" w:lineRule="auto"/>
        <w:jc w:val="center"/>
      </w:pPr>
      <w:r>
        <w:rPr>
          <w:b/>
          <w:sz w:val="28"/>
        </w:rPr>
        <w:t>Bilanca</w:t>
      </w:r>
    </w:p>
    <w:p w14:paraId="062DC989" w14:textId="77777777" w:rsidR="00212E74"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35CD04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994318"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AFBDA6"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0B3930"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9D9C89" w14:textId="77777777" w:rsidR="00212E7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8B1328" w14:textId="77777777" w:rsidR="00212E7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6AA1C7" w14:textId="77777777" w:rsidR="00212E74" w:rsidRDefault="00000000">
            <w:pPr>
              <w:keepNext/>
              <w:keepLines/>
              <w:spacing w:after="0" w:line="240" w:lineRule="auto"/>
              <w:jc w:val="center"/>
            </w:pPr>
            <w:r>
              <w:rPr>
                <w:b/>
                <w:sz w:val="18"/>
              </w:rPr>
              <w:t>Indeks (%)</w:t>
            </w:r>
          </w:p>
        </w:tc>
      </w:tr>
      <w:tr w:rsidR="00212E74" w14:paraId="5455B507" w14:textId="77777777">
        <w:tblPrEx>
          <w:tblCellMar>
            <w:top w:w="0" w:type="dxa"/>
            <w:bottom w:w="0" w:type="dxa"/>
          </w:tblCellMar>
        </w:tblPrEx>
        <w:trPr>
          <w:cantSplit/>
          <w:trHeight w:val="560"/>
        </w:trPr>
        <w:tc>
          <w:tcPr>
            <w:tcW w:w="700" w:type="dxa"/>
            <w:tcMar>
              <w:top w:w="0" w:type="dxa"/>
              <w:bottom w:w="0" w:type="dxa"/>
            </w:tcMar>
            <w:vAlign w:val="center"/>
          </w:tcPr>
          <w:p w14:paraId="15298EA8" w14:textId="77777777" w:rsidR="00212E74" w:rsidRDefault="00212E74">
            <w:pPr>
              <w:keepNext/>
              <w:keepLines/>
              <w:spacing w:after="0" w:line="240" w:lineRule="auto"/>
            </w:pPr>
          </w:p>
        </w:tc>
        <w:tc>
          <w:tcPr>
            <w:tcW w:w="3180" w:type="dxa"/>
            <w:tcMar>
              <w:top w:w="0" w:type="dxa"/>
              <w:bottom w:w="0" w:type="dxa"/>
            </w:tcMar>
            <w:vAlign w:val="center"/>
          </w:tcPr>
          <w:p w14:paraId="7652705C" w14:textId="77777777" w:rsidR="00212E74" w:rsidRDefault="00000000">
            <w:pPr>
              <w:keepNext/>
              <w:keepLines/>
              <w:spacing w:after="0" w:line="240" w:lineRule="auto"/>
            </w:pPr>
            <w:r>
              <w:rPr>
                <w:sz w:val="18"/>
              </w:rPr>
              <w:t>IMOVINA (šifre B002+1)</w:t>
            </w:r>
          </w:p>
        </w:tc>
        <w:tc>
          <w:tcPr>
            <w:tcW w:w="700" w:type="dxa"/>
            <w:tcMar>
              <w:top w:w="0" w:type="dxa"/>
              <w:bottom w:w="0" w:type="dxa"/>
            </w:tcMar>
            <w:vAlign w:val="center"/>
          </w:tcPr>
          <w:p w14:paraId="53AD7581" w14:textId="77777777" w:rsidR="00212E74" w:rsidRDefault="00000000">
            <w:pPr>
              <w:keepNext/>
              <w:keepLines/>
              <w:spacing w:after="0" w:line="240" w:lineRule="auto"/>
            </w:pPr>
            <w:r>
              <w:rPr>
                <w:sz w:val="18"/>
              </w:rPr>
              <w:t>B001</w:t>
            </w:r>
          </w:p>
        </w:tc>
        <w:tc>
          <w:tcPr>
            <w:tcW w:w="1860" w:type="dxa"/>
            <w:tcMar>
              <w:top w:w="0" w:type="dxa"/>
              <w:bottom w:w="0" w:type="dxa"/>
            </w:tcMar>
            <w:vAlign w:val="center"/>
          </w:tcPr>
          <w:p w14:paraId="4081A7E9" w14:textId="77777777" w:rsidR="00212E74" w:rsidRDefault="00000000">
            <w:pPr>
              <w:keepNext/>
              <w:keepLines/>
              <w:spacing w:after="0" w:line="240" w:lineRule="auto"/>
              <w:jc w:val="right"/>
            </w:pPr>
            <w:r>
              <w:rPr>
                <w:sz w:val="18"/>
              </w:rPr>
              <w:t>124.087.468,70</w:t>
            </w:r>
          </w:p>
        </w:tc>
        <w:tc>
          <w:tcPr>
            <w:tcW w:w="1860" w:type="dxa"/>
            <w:tcMar>
              <w:top w:w="0" w:type="dxa"/>
              <w:bottom w:w="0" w:type="dxa"/>
            </w:tcMar>
            <w:vAlign w:val="center"/>
          </w:tcPr>
          <w:p w14:paraId="49136B83" w14:textId="77777777" w:rsidR="00212E74" w:rsidRDefault="00000000">
            <w:pPr>
              <w:keepNext/>
              <w:keepLines/>
              <w:spacing w:after="0" w:line="240" w:lineRule="auto"/>
              <w:jc w:val="right"/>
            </w:pPr>
            <w:r>
              <w:rPr>
                <w:sz w:val="18"/>
              </w:rPr>
              <w:t>132.138.042,84</w:t>
            </w:r>
          </w:p>
        </w:tc>
        <w:tc>
          <w:tcPr>
            <w:tcW w:w="700" w:type="dxa"/>
            <w:tcMar>
              <w:top w:w="0" w:type="dxa"/>
              <w:bottom w:w="0" w:type="dxa"/>
            </w:tcMar>
            <w:vAlign w:val="center"/>
          </w:tcPr>
          <w:p w14:paraId="09106094" w14:textId="77777777" w:rsidR="00212E74" w:rsidRDefault="00000000">
            <w:pPr>
              <w:keepNext/>
              <w:keepLines/>
              <w:spacing w:after="0" w:line="240" w:lineRule="auto"/>
              <w:jc w:val="right"/>
            </w:pPr>
            <w:r>
              <w:rPr>
                <w:sz w:val="18"/>
              </w:rPr>
              <w:t>106,5</w:t>
            </w:r>
          </w:p>
        </w:tc>
      </w:tr>
    </w:tbl>
    <w:p w14:paraId="770EAE46" w14:textId="77777777" w:rsidR="00212E74" w:rsidRDefault="00212E74">
      <w:pPr>
        <w:spacing w:after="0"/>
      </w:pPr>
    </w:p>
    <w:p w14:paraId="0940A061" w14:textId="77777777" w:rsidR="00212E74" w:rsidRDefault="00000000">
      <w:r>
        <w:t>U konsolidiranom obrascu: BILANCA, (šifra B001) IMOVINA i (šifra B003) OBVEZE I IZVORI IMOVINE na kraju razdoblja iznose 132.138.042,84 eura od čega se:</w:t>
      </w:r>
    </w:p>
    <w:p w14:paraId="0F5560EA" w14:textId="77777777" w:rsidR="00212E74" w:rsidRDefault="00000000">
      <w:r>
        <w:t>- 15.035.938,45 eura odnosi na osnovne škole</w:t>
      </w:r>
    </w:p>
    <w:p w14:paraId="5973A2E9" w14:textId="77777777" w:rsidR="00212E74" w:rsidRDefault="00000000">
      <w:r>
        <w:t>- 10.305.852,98 eura odnosi na srednje škole</w:t>
      </w:r>
    </w:p>
    <w:p w14:paraId="443D9D6F" w14:textId="77777777" w:rsidR="00212E74" w:rsidRDefault="00000000">
      <w:r>
        <w:t>- 15.323.472,04 eura odnosi na zdravstvene ustanove</w:t>
      </w:r>
    </w:p>
    <w:p w14:paraId="0ACD8E88" w14:textId="77777777" w:rsidR="00212E74" w:rsidRDefault="00000000">
      <w:r>
        <w:t>- 1.716.424,92 eura odnosi na ostale proračunske korisnike</w:t>
      </w:r>
    </w:p>
    <w:p w14:paraId="0AE1BDC4" w14:textId="77777777" w:rsidR="00212E74" w:rsidRDefault="00000000">
      <w:r>
        <w:t>- 89.756.354,45 eura odnosi na Virovitičko-podravsku županiju (ukupan iznos obveza i izvora 92.058.059,37 eura umanjen za obveze proračuna za naplaćena sredstva proračunskih korisnika koje su iznosile 2.301.704,92 euro a evidentirane na kontu 27411).</w:t>
      </w:r>
    </w:p>
    <w:p w14:paraId="1139D130" w14:textId="77777777" w:rsidR="00212E74" w:rsidRDefault="00212E74"/>
    <w:p w14:paraId="721ACEC3" w14:textId="77777777" w:rsidR="00212E74" w:rsidRDefault="00000000">
      <w:pPr>
        <w:keepNext/>
        <w:spacing w:line="240" w:lineRule="auto"/>
        <w:jc w:val="center"/>
      </w:pPr>
      <w:r>
        <w:rPr>
          <w:b/>
          <w:sz w:val="28"/>
        </w:rPr>
        <w:t>Izvještaj o rashodima prema funkcijskoj klasifikaciji</w:t>
      </w:r>
    </w:p>
    <w:p w14:paraId="097B151D" w14:textId="77777777" w:rsidR="00212E74"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266ED5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E5C031"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0AFCA7"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8B7F3E"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D28A4" w14:textId="77777777" w:rsidR="00212E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D017A" w14:textId="77777777" w:rsidR="00212E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9EA6BA" w14:textId="77777777" w:rsidR="00212E74" w:rsidRDefault="00000000">
            <w:pPr>
              <w:keepNext/>
              <w:keepLines/>
              <w:spacing w:after="0" w:line="240" w:lineRule="auto"/>
              <w:jc w:val="center"/>
            </w:pPr>
            <w:r>
              <w:rPr>
                <w:b/>
                <w:sz w:val="18"/>
              </w:rPr>
              <w:t>Indeks (%)</w:t>
            </w:r>
          </w:p>
        </w:tc>
      </w:tr>
      <w:tr w:rsidR="00212E74" w14:paraId="6CEDF762" w14:textId="77777777">
        <w:tblPrEx>
          <w:tblCellMar>
            <w:top w:w="0" w:type="dxa"/>
            <w:bottom w:w="0" w:type="dxa"/>
          </w:tblCellMar>
        </w:tblPrEx>
        <w:trPr>
          <w:cantSplit/>
          <w:trHeight w:val="560"/>
        </w:trPr>
        <w:tc>
          <w:tcPr>
            <w:tcW w:w="700" w:type="dxa"/>
            <w:tcMar>
              <w:top w:w="0" w:type="dxa"/>
              <w:bottom w:w="0" w:type="dxa"/>
            </w:tcMar>
            <w:vAlign w:val="center"/>
          </w:tcPr>
          <w:p w14:paraId="04FBEF36" w14:textId="77777777" w:rsidR="00212E74" w:rsidRDefault="00212E74">
            <w:pPr>
              <w:keepNext/>
              <w:keepLines/>
              <w:spacing w:after="0" w:line="240" w:lineRule="auto"/>
            </w:pPr>
          </w:p>
        </w:tc>
        <w:tc>
          <w:tcPr>
            <w:tcW w:w="3180" w:type="dxa"/>
            <w:tcMar>
              <w:top w:w="0" w:type="dxa"/>
              <w:bottom w:w="0" w:type="dxa"/>
            </w:tcMar>
            <w:vAlign w:val="center"/>
          </w:tcPr>
          <w:p w14:paraId="5014945A" w14:textId="77777777" w:rsidR="00212E74"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408C2134" w14:textId="77777777" w:rsidR="00212E74" w:rsidRDefault="00000000">
            <w:pPr>
              <w:keepNext/>
              <w:keepLines/>
              <w:spacing w:after="0" w:line="240" w:lineRule="auto"/>
            </w:pPr>
            <w:r>
              <w:rPr>
                <w:sz w:val="18"/>
              </w:rPr>
              <w:t>R1</w:t>
            </w:r>
          </w:p>
        </w:tc>
        <w:tc>
          <w:tcPr>
            <w:tcW w:w="1860" w:type="dxa"/>
            <w:tcMar>
              <w:top w:w="0" w:type="dxa"/>
              <w:bottom w:w="0" w:type="dxa"/>
            </w:tcMar>
            <w:vAlign w:val="center"/>
          </w:tcPr>
          <w:p w14:paraId="5AE29FEE" w14:textId="77777777" w:rsidR="00212E74" w:rsidRDefault="00000000">
            <w:pPr>
              <w:keepNext/>
              <w:keepLines/>
              <w:spacing w:after="0" w:line="240" w:lineRule="auto"/>
              <w:jc w:val="right"/>
            </w:pPr>
            <w:r>
              <w:rPr>
                <w:sz w:val="18"/>
              </w:rPr>
              <w:t>83.906.456,02</w:t>
            </w:r>
          </w:p>
        </w:tc>
        <w:tc>
          <w:tcPr>
            <w:tcW w:w="1860" w:type="dxa"/>
            <w:tcMar>
              <w:top w:w="0" w:type="dxa"/>
              <w:bottom w:w="0" w:type="dxa"/>
            </w:tcMar>
            <w:vAlign w:val="center"/>
          </w:tcPr>
          <w:p w14:paraId="431E57B6" w14:textId="77777777" w:rsidR="00212E74" w:rsidRDefault="00000000">
            <w:pPr>
              <w:keepNext/>
              <w:keepLines/>
              <w:spacing w:after="0" w:line="240" w:lineRule="auto"/>
              <w:jc w:val="right"/>
            </w:pPr>
            <w:r>
              <w:rPr>
                <w:sz w:val="18"/>
              </w:rPr>
              <w:t>89.626.155,25</w:t>
            </w:r>
          </w:p>
        </w:tc>
        <w:tc>
          <w:tcPr>
            <w:tcW w:w="700" w:type="dxa"/>
            <w:tcMar>
              <w:top w:w="0" w:type="dxa"/>
              <w:bottom w:w="0" w:type="dxa"/>
            </w:tcMar>
            <w:vAlign w:val="center"/>
          </w:tcPr>
          <w:p w14:paraId="7E17AA52" w14:textId="77777777" w:rsidR="00212E74" w:rsidRDefault="00000000">
            <w:pPr>
              <w:keepNext/>
              <w:keepLines/>
              <w:spacing w:after="0" w:line="240" w:lineRule="auto"/>
              <w:jc w:val="right"/>
            </w:pPr>
            <w:r>
              <w:rPr>
                <w:sz w:val="18"/>
              </w:rPr>
              <w:t>106,8</w:t>
            </w:r>
          </w:p>
        </w:tc>
      </w:tr>
    </w:tbl>
    <w:p w14:paraId="00386484" w14:textId="77777777" w:rsidR="00212E74" w:rsidRDefault="00212E74">
      <w:pPr>
        <w:spacing w:after="0"/>
      </w:pPr>
    </w:p>
    <w:p w14:paraId="0E74BD73" w14:textId="77777777" w:rsidR="00212E74" w:rsidRDefault="00000000">
      <w:r>
        <w:t>Kod obrasca RAS-funkcijski na podatke Virovitičko-podravske županije dodani su ostali rashodi proračunskih korisnika tako da navedeni obrazac obuhvaća ukupne rashode poslovanja i rashode za nabavu nefinancijske imovine. U postupku konsolidacije eliminiran je iznos od 92,91 eura evidentiran na kontima 369 kod proračunskih korisnika.</w:t>
      </w:r>
    </w:p>
    <w:p w14:paraId="2F949FAC" w14:textId="77777777" w:rsidR="00212E74" w:rsidRDefault="00212E74"/>
    <w:p w14:paraId="73BE68D9" w14:textId="77777777" w:rsidR="00212E74" w:rsidRDefault="00000000">
      <w:pPr>
        <w:keepNext/>
        <w:spacing w:line="240" w:lineRule="auto"/>
        <w:jc w:val="center"/>
      </w:pPr>
      <w:r>
        <w:rPr>
          <w:b/>
          <w:sz w:val="28"/>
        </w:rPr>
        <w:t>Promjene u vrijednosti i obujmu imovine i obveza</w:t>
      </w:r>
    </w:p>
    <w:p w14:paraId="6AC9374E" w14:textId="77777777" w:rsidR="00212E74"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6C7265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5B8985"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B79999"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8C33BC"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A99322" w14:textId="77777777" w:rsidR="00212E7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97E3F0B" w14:textId="77777777" w:rsidR="00212E7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B454B9C" w14:textId="77777777" w:rsidR="00212E74" w:rsidRDefault="00000000">
            <w:pPr>
              <w:keepNext/>
              <w:keepLines/>
              <w:spacing w:after="0" w:line="240" w:lineRule="auto"/>
              <w:jc w:val="center"/>
            </w:pPr>
            <w:r>
              <w:rPr>
                <w:b/>
                <w:sz w:val="18"/>
              </w:rPr>
              <w:t>Indeks (%)</w:t>
            </w:r>
          </w:p>
        </w:tc>
      </w:tr>
      <w:tr w:rsidR="00212E74" w14:paraId="550431D4" w14:textId="77777777">
        <w:tblPrEx>
          <w:tblCellMar>
            <w:top w:w="0" w:type="dxa"/>
            <w:bottom w:w="0" w:type="dxa"/>
          </w:tblCellMar>
        </w:tblPrEx>
        <w:trPr>
          <w:cantSplit/>
          <w:trHeight w:val="560"/>
        </w:trPr>
        <w:tc>
          <w:tcPr>
            <w:tcW w:w="700" w:type="dxa"/>
            <w:tcMar>
              <w:top w:w="0" w:type="dxa"/>
              <w:bottom w:w="0" w:type="dxa"/>
            </w:tcMar>
            <w:vAlign w:val="center"/>
          </w:tcPr>
          <w:p w14:paraId="7BACEACA" w14:textId="77777777" w:rsidR="00212E74" w:rsidRDefault="00212E74">
            <w:pPr>
              <w:keepNext/>
              <w:keepLines/>
              <w:spacing w:after="0" w:line="240" w:lineRule="auto"/>
            </w:pPr>
          </w:p>
        </w:tc>
        <w:tc>
          <w:tcPr>
            <w:tcW w:w="3180" w:type="dxa"/>
            <w:tcMar>
              <w:top w:w="0" w:type="dxa"/>
              <w:bottom w:w="0" w:type="dxa"/>
            </w:tcMar>
            <w:vAlign w:val="center"/>
          </w:tcPr>
          <w:p w14:paraId="33B83B00" w14:textId="77777777" w:rsidR="00212E74"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3DBC2CF7" w14:textId="77777777" w:rsidR="00212E74" w:rsidRDefault="00000000">
            <w:pPr>
              <w:keepNext/>
              <w:keepLines/>
              <w:spacing w:after="0" w:line="240" w:lineRule="auto"/>
            </w:pPr>
            <w:r>
              <w:rPr>
                <w:sz w:val="18"/>
              </w:rPr>
              <w:t>P017</w:t>
            </w:r>
          </w:p>
        </w:tc>
        <w:tc>
          <w:tcPr>
            <w:tcW w:w="1860" w:type="dxa"/>
            <w:tcMar>
              <w:top w:w="0" w:type="dxa"/>
              <w:bottom w:w="0" w:type="dxa"/>
            </w:tcMar>
            <w:vAlign w:val="center"/>
          </w:tcPr>
          <w:p w14:paraId="7715E1E2" w14:textId="77777777" w:rsidR="00212E74" w:rsidRDefault="00000000">
            <w:pPr>
              <w:keepNext/>
              <w:keepLines/>
              <w:spacing w:after="0" w:line="240" w:lineRule="auto"/>
              <w:jc w:val="right"/>
            </w:pPr>
            <w:r>
              <w:rPr>
                <w:sz w:val="18"/>
              </w:rPr>
              <w:t>18.030,32</w:t>
            </w:r>
          </w:p>
        </w:tc>
        <w:tc>
          <w:tcPr>
            <w:tcW w:w="1860" w:type="dxa"/>
            <w:tcMar>
              <w:top w:w="0" w:type="dxa"/>
              <w:bottom w:w="0" w:type="dxa"/>
            </w:tcMar>
            <w:vAlign w:val="center"/>
          </w:tcPr>
          <w:p w14:paraId="1D87995C" w14:textId="77777777" w:rsidR="00212E74" w:rsidRDefault="00000000">
            <w:pPr>
              <w:keepNext/>
              <w:keepLines/>
              <w:spacing w:after="0" w:line="240" w:lineRule="auto"/>
              <w:jc w:val="right"/>
            </w:pPr>
            <w:r>
              <w:rPr>
                <w:sz w:val="18"/>
              </w:rPr>
              <w:t>280.640,36</w:t>
            </w:r>
          </w:p>
        </w:tc>
        <w:tc>
          <w:tcPr>
            <w:tcW w:w="700" w:type="dxa"/>
            <w:tcMar>
              <w:top w:w="0" w:type="dxa"/>
              <w:bottom w:w="0" w:type="dxa"/>
            </w:tcMar>
            <w:vAlign w:val="center"/>
          </w:tcPr>
          <w:p w14:paraId="76131471" w14:textId="77777777" w:rsidR="00212E74" w:rsidRDefault="00000000">
            <w:pPr>
              <w:keepNext/>
              <w:keepLines/>
              <w:spacing w:after="0" w:line="240" w:lineRule="auto"/>
              <w:jc w:val="right"/>
            </w:pPr>
            <w:r>
              <w:rPr>
                <w:sz w:val="18"/>
              </w:rPr>
              <w:t>1556,5</w:t>
            </w:r>
          </w:p>
        </w:tc>
      </w:tr>
    </w:tbl>
    <w:p w14:paraId="1CF878BF" w14:textId="77777777" w:rsidR="00212E74" w:rsidRDefault="00212E74">
      <w:pPr>
        <w:spacing w:after="0"/>
      </w:pPr>
    </w:p>
    <w:p w14:paraId="033CEBFE" w14:textId="77777777" w:rsidR="00212E74" w:rsidRDefault="00000000">
      <w:r>
        <w:t>Konsolidacijom je eliminiran iznos od 278.151,00 eura kod povećanja neproizvedene dugotrajne imovine koji se odnosi na darovanja između proračunskih korisnika i nadležnog proračuna.</w:t>
      </w:r>
    </w:p>
    <w:p w14:paraId="53361004" w14:textId="77777777" w:rsidR="00212E74" w:rsidRDefault="00212E74"/>
    <w:p w14:paraId="5C1151C1" w14:textId="77777777" w:rsidR="00212E74"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12E74" w14:paraId="1452A5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7A43F7"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8E0EF5"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E097A2"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25F865" w14:textId="77777777" w:rsidR="00212E7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6B70CAA" w14:textId="77777777" w:rsidR="00212E7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76DA4A9" w14:textId="77777777" w:rsidR="00212E74" w:rsidRDefault="00000000">
            <w:pPr>
              <w:keepNext/>
              <w:keepLines/>
              <w:spacing w:after="0" w:line="240" w:lineRule="auto"/>
              <w:jc w:val="center"/>
            </w:pPr>
            <w:r>
              <w:rPr>
                <w:b/>
                <w:sz w:val="18"/>
              </w:rPr>
              <w:t>Indeks (%)</w:t>
            </w:r>
          </w:p>
        </w:tc>
      </w:tr>
      <w:tr w:rsidR="00212E74" w14:paraId="54653D50" w14:textId="77777777">
        <w:tblPrEx>
          <w:tblCellMar>
            <w:top w:w="0" w:type="dxa"/>
            <w:bottom w:w="0" w:type="dxa"/>
          </w:tblCellMar>
        </w:tblPrEx>
        <w:trPr>
          <w:cantSplit/>
          <w:trHeight w:val="560"/>
        </w:trPr>
        <w:tc>
          <w:tcPr>
            <w:tcW w:w="700" w:type="dxa"/>
            <w:tcMar>
              <w:top w:w="0" w:type="dxa"/>
              <w:bottom w:w="0" w:type="dxa"/>
            </w:tcMar>
            <w:vAlign w:val="center"/>
          </w:tcPr>
          <w:p w14:paraId="4195FCF7" w14:textId="77777777" w:rsidR="00212E74" w:rsidRDefault="00212E74">
            <w:pPr>
              <w:keepNext/>
              <w:keepLines/>
              <w:spacing w:after="0" w:line="240" w:lineRule="auto"/>
            </w:pPr>
          </w:p>
        </w:tc>
        <w:tc>
          <w:tcPr>
            <w:tcW w:w="3180" w:type="dxa"/>
            <w:tcMar>
              <w:top w:w="0" w:type="dxa"/>
              <w:bottom w:w="0" w:type="dxa"/>
            </w:tcMar>
            <w:vAlign w:val="center"/>
          </w:tcPr>
          <w:p w14:paraId="321673FC" w14:textId="77777777" w:rsidR="00212E74"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226C65BD" w14:textId="77777777" w:rsidR="00212E74" w:rsidRDefault="00000000">
            <w:pPr>
              <w:keepNext/>
              <w:keepLines/>
              <w:spacing w:after="0" w:line="240" w:lineRule="auto"/>
            </w:pPr>
            <w:r>
              <w:rPr>
                <w:sz w:val="18"/>
              </w:rPr>
              <w:t>P018</w:t>
            </w:r>
          </w:p>
        </w:tc>
        <w:tc>
          <w:tcPr>
            <w:tcW w:w="1860" w:type="dxa"/>
            <w:tcMar>
              <w:top w:w="0" w:type="dxa"/>
              <w:bottom w:w="0" w:type="dxa"/>
            </w:tcMar>
            <w:vAlign w:val="center"/>
          </w:tcPr>
          <w:p w14:paraId="3387B94F" w14:textId="77777777" w:rsidR="00212E74" w:rsidRDefault="00000000">
            <w:pPr>
              <w:keepNext/>
              <w:keepLines/>
              <w:spacing w:after="0" w:line="240" w:lineRule="auto"/>
              <w:jc w:val="right"/>
            </w:pPr>
            <w:r>
              <w:rPr>
                <w:sz w:val="18"/>
              </w:rPr>
              <w:t>957.808,28</w:t>
            </w:r>
          </w:p>
        </w:tc>
        <w:tc>
          <w:tcPr>
            <w:tcW w:w="1860" w:type="dxa"/>
            <w:tcMar>
              <w:top w:w="0" w:type="dxa"/>
              <w:bottom w:w="0" w:type="dxa"/>
            </w:tcMar>
            <w:vAlign w:val="center"/>
          </w:tcPr>
          <w:p w14:paraId="78DCE7A2" w14:textId="77777777" w:rsidR="00212E74" w:rsidRDefault="00000000">
            <w:pPr>
              <w:keepNext/>
              <w:keepLines/>
              <w:spacing w:after="0" w:line="240" w:lineRule="auto"/>
              <w:jc w:val="right"/>
            </w:pPr>
            <w:r>
              <w:rPr>
                <w:sz w:val="18"/>
              </w:rPr>
              <w:t>9.120.751,24</w:t>
            </w:r>
          </w:p>
        </w:tc>
        <w:tc>
          <w:tcPr>
            <w:tcW w:w="700" w:type="dxa"/>
            <w:tcMar>
              <w:top w:w="0" w:type="dxa"/>
              <w:bottom w:w="0" w:type="dxa"/>
            </w:tcMar>
            <w:vAlign w:val="center"/>
          </w:tcPr>
          <w:p w14:paraId="4DAF2D2F" w14:textId="77777777" w:rsidR="00212E74" w:rsidRDefault="00000000">
            <w:pPr>
              <w:keepNext/>
              <w:keepLines/>
              <w:spacing w:after="0" w:line="240" w:lineRule="auto"/>
              <w:jc w:val="right"/>
            </w:pPr>
            <w:r>
              <w:rPr>
                <w:sz w:val="18"/>
              </w:rPr>
              <w:t>952,3</w:t>
            </w:r>
          </w:p>
        </w:tc>
      </w:tr>
    </w:tbl>
    <w:p w14:paraId="4AEE0CB7" w14:textId="77777777" w:rsidR="00212E74" w:rsidRDefault="00212E74">
      <w:pPr>
        <w:spacing w:after="0"/>
      </w:pPr>
    </w:p>
    <w:p w14:paraId="296A9C7A" w14:textId="77777777" w:rsidR="00212E74" w:rsidRDefault="00000000">
      <w:r>
        <w:t>Konsolidacijom je eliminiran iznos od 9.021.249,00 eura na povećanju i 1.024.150,88 euro na smanjenju proizvedena dugotrajne imovine koji se odnosi na darovanja između proračunskih korisnika i nadležnog proračuna.</w:t>
      </w:r>
    </w:p>
    <w:p w14:paraId="7A01BF8C" w14:textId="77777777" w:rsidR="00212E74" w:rsidRDefault="00212E74"/>
    <w:p w14:paraId="301E45C9" w14:textId="77777777" w:rsidR="00212E74" w:rsidRDefault="00000000">
      <w:pPr>
        <w:keepNext/>
        <w:spacing w:line="240" w:lineRule="auto"/>
        <w:jc w:val="center"/>
      </w:pPr>
      <w:r>
        <w:rPr>
          <w:b/>
          <w:sz w:val="28"/>
        </w:rPr>
        <w:lastRenderedPageBreak/>
        <w:t>Izvještaj o obvezama</w:t>
      </w:r>
    </w:p>
    <w:p w14:paraId="14680777" w14:textId="77777777" w:rsidR="00212E74"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12E74" w14:paraId="41FF09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F312BB"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227A1C"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3467D"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3D35F" w14:textId="77777777" w:rsidR="00212E7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9F0B290" w14:textId="77777777" w:rsidR="00212E74" w:rsidRDefault="00000000">
            <w:pPr>
              <w:keepNext/>
              <w:keepLines/>
              <w:spacing w:after="0" w:line="240" w:lineRule="auto"/>
              <w:jc w:val="center"/>
            </w:pPr>
            <w:r>
              <w:rPr>
                <w:b/>
                <w:sz w:val="18"/>
              </w:rPr>
              <w:t>Indeks (%)</w:t>
            </w:r>
          </w:p>
        </w:tc>
      </w:tr>
      <w:tr w:rsidR="00212E74" w14:paraId="234D36F0" w14:textId="77777777">
        <w:tblPrEx>
          <w:tblCellMar>
            <w:top w:w="0" w:type="dxa"/>
            <w:bottom w:w="0" w:type="dxa"/>
          </w:tblCellMar>
        </w:tblPrEx>
        <w:trPr>
          <w:cantSplit/>
          <w:trHeight w:val="560"/>
        </w:trPr>
        <w:tc>
          <w:tcPr>
            <w:tcW w:w="700" w:type="dxa"/>
            <w:tcMar>
              <w:top w:w="0" w:type="dxa"/>
              <w:bottom w:w="0" w:type="dxa"/>
            </w:tcMar>
            <w:vAlign w:val="center"/>
          </w:tcPr>
          <w:p w14:paraId="702F1A48" w14:textId="77777777" w:rsidR="00212E74" w:rsidRDefault="00212E74">
            <w:pPr>
              <w:keepNext/>
              <w:keepLines/>
              <w:spacing w:after="0" w:line="240" w:lineRule="auto"/>
            </w:pPr>
          </w:p>
        </w:tc>
        <w:tc>
          <w:tcPr>
            <w:tcW w:w="3180" w:type="dxa"/>
            <w:tcMar>
              <w:top w:w="0" w:type="dxa"/>
              <w:bottom w:w="0" w:type="dxa"/>
            </w:tcMar>
            <w:vAlign w:val="center"/>
          </w:tcPr>
          <w:p w14:paraId="5A102129" w14:textId="77777777" w:rsidR="00212E74"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7D4F60A" w14:textId="77777777" w:rsidR="00212E74" w:rsidRDefault="00000000">
            <w:pPr>
              <w:keepNext/>
              <w:keepLines/>
              <w:spacing w:after="0" w:line="240" w:lineRule="auto"/>
            </w:pPr>
            <w:r>
              <w:rPr>
                <w:sz w:val="18"/>
              </w:rPr>
              <w:t>V006</w:t>
            </w:r>
          </w:p>
        </w:tc>
        <w:tc>
          <w:tcPr>
            <w:tcW w:w="1860" w:type="dxa"/>
            <w:tcMar>
              <w:top w:w="0" w:type="dxa"/>
              <w:bottom w:w="0" w:type="dxa"/>
            </w:tcMar>
            <w:vAlign w:val="center"/>
          </w:tcPr>
          <w:p w14:paraId="7FEFB6CB" w14:textId="77777777" w:rsidR="00212E74" w:rsidRDefault="00000000">
            <w:pPr>
              <w:keepNext/>
              <w:keepLines/>
              <w:spacing w:after="0" w:line="240" w:lineRule="auto"/>
              <w:jc w:val="right"/>
            </w:pPr>
            <w:r>
              <w:rPr>
                <w:sz w:val="18"/>
              </w:rPr>
              <w:t>12.365.761,97</w:t>
            </w:r>
          </w:p>
        </w:tc>
        <w:tc>
          <w:tcPr>
            <w:tcW w:w="700" w:type="dxa"/>
            <w:tcMar>
              <w:top w:w="0" w:type="dxa"/>
              <w:bottom w:w="0" w:type="dxa"/>
            </w:tcMar>
            <w:vAlign w:val="center"/>
          </w:tcPr>
          <w:p w14:paraId="2A448FCB" w14:textId="77777777" w:rsidR="00212E74" w:rsidRDefault="00000000">
            <w:pPr>
              <w:keepNext/>
              <w:keepLines/>
              <w:spacing w:after="0" w:line="240" w:lineRule="auto"/>
              <w:jc w:val="right"/>
            </w:pPr>
            <w:r>
              <w:rPr>
                <w:sz w:val="18"/>
              </w:rPr>
              <w:t>-</w:t>
            </w:r>
          </w:p>
        </w:tc>
      </w:tr>
    </w:tbl>
    <w:p w14:paraId="64416702" w14:textId="77777777" w:rsidR="00212E74" w:rsidRDefault="00212E74">
      <w:pPr>
        <w:spacing w:after="0"/>
      </w:pPr>
    </w:p>
    <w:p w14:paraId="3C199F0E" w14:textId="77777777" w:rsidR="00212E74" w:rsidRDefault="00000000">
      <w:r>
        <w:t>U konsolidiranom obrascu: OBVEZE, stanje obveza na kraju izvještajnog razdoblja (šifra V006) iznosi 12.365.761,97 eura od čega su:</w:t>
      </w:r>
    </w:p>
    <w:p w14:paraId="3DF7A212" w14:textId="77777777" w:rsidR="00212E74" w:rsidRDefault="00000000">
      <w:r>
        <w:t>- 2.420.764,41 eura obveze osnovnih škola</w:t>
      </w:r>
    </w:p>
    <w:p w14:paraId="6011590A" w14:textId="77777777" w:rsidR="00212E74" w:rsidRDefault="00000000">
      <w:r>
        <w:t>- 1.637.223,28 eura obveze srednjih škola</w:t>
      </w:r>
    </w:p>
    <w:p w14:paraId="1491BFEF" w14:textId="77777777" w:rsidR="00212E74" w:rsidRDefault="00000000">
      <w:r>
        <w:t>- 2.280.184,17 eura obveze zdravstvenih ustanova</w:t>
      </w:r>
    </w:p>
    <w:p w14:paraId="367CEB7F" w14:textId="77777777" w:rsidR="00212E74" w:rsidRDefault="00000000">
      <w:r>
        <w:t>- 282.842,96 eura obveze ostalih proračunskih korisnika (eliminirano 332,00 eura obveza Vijeća srpske nacionalne manjine VPŽ za povrat neutrošenih sredstava u nadležni proračun)</w:t>
      </w:r>
    </w:p>
    <w:p w14:paraId="71633F66" w14:textId="77777777" w:rsidR="00212E74" w:rsidRDefault="00000000">
      <w:r>
        <w:t>- 5.744.747,15 eura obveze Virovitičko-podravske županije (ukupne obveze VPŽ iznosile su 8.046.452,07 eura a u postupku konsolidacije eliminirano je 2.301.704,92 eura koje se odnose na obveze proračuna za naplaćena sredstva proračunskog korisnika – konto 27411).</w:t>
      </w:r>
    </w:p>
    <w:p w14:paraId="07842B36" w14:textId="77777777" w:rsidR="00212E74" w:rsidRDefault="00000000">
      <w:r>
        <w:t>Obveze na kraju 2025. godine koje se odnose na samu županiju iznosile su 8.046.452,07 eura od čega su dospjele obveze iznosile 700.294,10 eura a nedospjele 7.346.157,97 eura.</w:t>
      </w:r>
    </w:p>
    <w:p w14:paraId="747A7388" w14:textId="77777777" w:rsidR="00212E74" w:rsidRDefault="00212E74"/>
    <w:p w14:paraId="18AF1C19" w14:textId="77777777" w:rsidR="00212E74"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12E74" w14:paraId="72B5CF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D5AFF2"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CB879D"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1E94C9"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3EBB82" w14:textId="77777777" w:rsidR="00212E7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4AC57EC" w14:textId="77777777" w:rsidR="00212E74" w:rsidRDefault="00000000">
            <w:pPr>
              <w:keepNext/>
              <w:keepLines/>
              <w:spacing w:after="0" w:line="240" w:lineRule="auto"/>
              <w:jc w:val="center"/>
            </w:pPr>
            <w:r>
              <w:rPr>
                <w:b/>
                <w:sz w:val="18"/>
              </w:rPr>
              <w:t>Indeks (%)</w:t>
            </w:r>
          </w:p>
        </w:tc>
      </w:tr>
      <w:tr w:rsidR="00212E74" w14:paraId="770EB128" w14:textId="77777777">
        <w:tblPrEx>
          <w:tblCellMar>
            <w:top w:w="0" w:type="dxa"/>
            <w:bottom w:w="0" w:type="dxa"/>
          </w:tblCellMar>
        </w:tblPrEx>
        <w:trPr>
          <w:cantSplit/>
          <w:trHeight w:val="560"/>
        </w:trPr>
        <w:tc>
          <w:tcPr>
            <w:tcW w:w="700" w:type="dxa"/>
            <w:tcMar>
              <w:top w:w="0" w:type="dxa"/>
              <w:bottom w:w="0" w:type="dxa"/>
            </w:tcMar>
            <w:vAlign w:val="center"/>
          </w:tcPr>
          <w:p w14:paraId="43E9283F" w14:textId="77777777" w:rsidR="00212E74" w:rsidRDefault="00212E74">
            <w:pPr>
              <w:keepNext/>
              <w:keepLines/>
              <w:spacing w:after="0" w:line="240" w:lineRule="auto"/>
            </w:pPr>
          </w:p>
        </w:tc>
        <w:tc>
          <w:tcPr>
            <w:tcW w:w="3180" w:type="dxa"/>
            <w:tcMar>
              <w:top w:w="0" w:type="dxa"/>
              <w:bottom w:w="0" w:type="dxa"/>
            </w:tcMar>
            <w:vAlign w:val="center"/>
          </w:tcPr>
          <w:p w14:paraId="62B9DDD0" w14:textId="77777777" w:rsidR="00212E7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F7F681B" w14:textId="77777777" w:rsidR="00212E74" w:rsidRDefault="00000000">
            <w:pPr>
              <w:keepNext/>
              <w:keepLines/>
              <w:spacing w:after="0" w:line="240" w:lineRule="auto"/>
            </w:pPr>
            <w:r>
              <w:rPr>
                <w:sz w:val="18"/>
              </w:rPr>
              <w:t>V007</w:t>
            </w:r>
          </w:p>
        </w:tc>
        <w:tc>
          <w:tcPr>
            <w:tcW w:w="1860" w:type="dxa"/>
            <w:tcMar>
              <w:top w:w="0" w:type="dxa"/>
              <w:bottom w:w="0" w:type="dxa"/>
            </w:tcMar>
            <w:vAlign w:val="center"/>
          </w:tcPr>
          <w:p w14:paraId="25C98ABC" w14:textId="77777777" w:rsidR="00212E74" w:rsidRDefault="00000000">
            <w:pPr>
              <w:keepNext/>
              <w:keepLines/>
              <w:spacing w:after="0" w:line="240" w:lineRule="auto"/>
              <w:jc w:val="right"/>
            </w:pPr>
            <w:r>
              <w:rPr>
                <w:sz w:val="18"/>
              </w:rPr>
              <w:t>1.441.393,76</w:t>
            </w:r>
          </w:p>
        </w:tc>
        <w:tc>
          <w:tcPr>
            <w:tcW w:w="700" w:type="dxa"/>
            <w:tcMar>
              <w:top w:w="0" w:type="dxa"/>
              <w:bottom w:w="0" w:type="dxa"/>
            </w:tcMar>
            <w:vAlign w:val="center"/>
          </w:tcPr>
          <w:p w14:paraId="3FDC073E" w14:textId="77777777" w:rsidR="00212E74" w:rsidRDefault="00000000">
            <w:pPr>
              <w:keepNext/>
              <w:keepLines/>
              <w:spacing w:after="0" w:line="240" w:lineRule="auto"/>
              <w:jc w:val="right"/>
            </w:pPr>
            <w:r>
              <w:rPr>
                <w:sz w:val="18"/>
              </w:rPr>
              <w:t>-</w:t>
            </w:r>
          </w:p>
        </w:tc>
      </w:tr>
    </w:tbl>
    <w:p w14:paraId="09AF515B" w14:textId="77777777" w:rsidR="00212E74" w:rsidRDefault="00212E74">
      <w:pPr>
        <w:spacing w:after="0"/>
      </w:pPr>
    </w:p>
    <w:p w14:paraId="25D0D36C" w14:textId="77777777" w:rsidR="00212E74" w:rsidRDefault="00000000">
      <w:r>
        <w:t>Ukupne dospjele obveze na dan 31.12.2025. iznosile su 1.441.393,76 eura od čega se na županiju odnosi 700.294,10 eura.</w:t>
      </w:r>
    </w:p>
    <w:p w14:paraId="574B9506" w14:textId="77777777" w:rsidR="00212E74" w:rsidRDefault="00000000">
      <w:r>
        <w:t>Dobavljaču Dot networks d.o.o. Beograd – Podružnica Zagreb nije plaćen dio računa broj: 187/1/1 u iznosu od 681.509,58 eura za projektiranje i građenje širokopojasne mreže u NGA bijelim područjima općina Crnac, Čačinci, Čađavica, Mikleuš, Nova Bukovica, Sopje, Voćin i Zdenci. S navedenim dobavljačem vodi se sudski spor zbog kašnjenja u izvođenju radova a plaćanje će se vršiti ovisno o ishodu sudskog spora.</w:t>
      </w:r>
    </w:p>
    <w:p w14:paraId="09A0E944" w14:textId="77777777" w:rsidR="00212E74" w:rsidRDefault="00000000">
      <w:r>
        <w:lastRenderedPageBreak/>
        <w:t>Dospjele obveze županije na kontima 232, 235 i 237 u ukupnom iznosu od 18.784,52 eura nastale su iz razloga što su računi ili zahtjevi odnosno obračuni stigli malo sa zakašnjenjem a na istima je navedena valuta plaćanja 31.12.2025. i nisu se stigli obraditi i odmah platiti u roku).</w:t>
      </w:r>
    </w:p>
    <w:p w14:paraId="7D218042" w14:textId="77777777" w:rsidR="00212E74" w:rsidRDefault="00000000">
      <w:r>
        <w:t>Ostatak dospojelih obveza u iznosu od 741.099,66 eura odnosi se na proračunske korisnike.</w:t>
      </w:r>
    </w:p>
    <w:p w14:paraId="09426AC7" w14:textId="77777777" w:rsidR="00212E74" w:rsidRDefault="00212E74"/>
    <w:p w14:paraId="5406FF13" w14:textId="77777777" w:rsidR="00212E74"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12E74" w14:paraId="56C4C8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74713E" w14:textId="77777777" w:rsidR="00212E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291C3C" w14:textId="77777777" w:rsidR="00212E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2CF2EE" w14:textId="77777777" w:rsidR="00212E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052BA" w14:textId="77777777" w:rsidR="00212E7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022813C" w14:textId="77777777" w:rsidR="00212E74" w:rsidRDefault="00000000">
            <w:pPr>
              <w:keepNext/>
              <w:keepLines/>
              <w:spacing w:after="0" w:line="240" w:lineRule="auto"/>
              <w:jc w:val="center"/>
            </w:pPr>
            <w:r>
              <w:rPr>
                <w:b/>
                <w:sz w:val="18"/>
              </w:rPr>
              <w:t>Indeks (%)</w:t>
            </w:r>
          </w:p>
        </w:tc>
      </w:tr>
      <w:tr w:rsidR="00212E74" w14:paraId="180BC540" w14:textId="77777777">
        <w:tblPrEx>
          <w:tblCellMar>
            <w:top w:w="0" w:type="dxa"/>
            <w:bottom w:w="0" w:type="dxa"/>
          </w:tblCellMar>
        </w:tblPrEx>
        <w:trPr>
          <w:cantSplit/>
          <w:trHeight w:val="560"/>
        </w:trPr>
        <w:tc>
          <w:tcPr>
            <w:tcW w:w="700" w:type="dxa"/>
            <w:tcMar>
              <w:top w:w="0" w:type="dxa"/>
              <w:bottom w:w="0" w:type="dxa"/>
            </w:tcMar>
            <w:vAlign w:val="center"/>
          </w:tcPr>
          <w:p w14:paraId="564F407C" w14:textId="77777777" w:rsidR="00212E74" w:rsidRDefault="00212E74">
            <w:pPr>
              <w:keepNext/>
              <w:keepLines/>
              <w:spacing w:after="0" w:line="240" w:lineRule="auto"/>
            </w:pPr>
          </w:p>
        </w:tc>
        <w:tc>
          <w:tcPr>
            <w:tcW w:w="3180" w:type="dxa"/>
            <w:tcMar>
              <w:top w:w="0" w:type="dxa"/>
              <w:bottom w:w="0" w:type="dxa"/>
            </w:tcMar>
            <w:vAlign w:val="center"/>
          </w:tcPr>
          <w:p w14:paraId="3969BEC5" w14:textId="77777777" w:rsidR="00212E74"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8C870B9" w14:textId="77777777" w:rsidR="00212E74" w:rsidRDefault="00000000">
            <w:pPr>
              <w:keepNext/>
              <w:keepLines/>
              <w:spacing w:after="0" w:line="240" w:lineRule="auto"/>
            </w:pPr>
            <w:r>
              <w:rPr>
                <w:sz w:val="18"/>
              </w:rPr>
              <w:t>V009</w:t>
            </w:r>
          </w:p>
        </w:tc>
        <w:tc>
          <w:tcPr>
            <w:tcW w:w="1860" w:type="dxa"/>
            <w:tcMar>
              <w:top w:w="0" w:type="dxa"/>
              <w:bottom w:w="0" w:type="dxa"/>
            </w:tcMar>
            <w:vAlign w:val="center"/>
          </w:tcPr>
          <w:p w14:paraId="2C9924ED" w14:textId="77777777" w:rsidR="00212E74" w:rsidRDefault="00000000">
            <w:pPr>
              <w:keepNext/>
              <w:keepLines/>
              <w:spacing w:after="0" w:line="240" w:lineRule="auto"/>
              <w:jc w:val="right"/>
            </w:pPr>
            <w:r>
              <w:rPr>
                <w:sz w:val="18"/>
              </w:rPr>
              <w:t>10.924.368,21</w:t>
            </w:r>
          </w:p>
        </w:tc>
        <w:tc>
          <w:tcPr>
            <w:tcW w:w="700" w:type="dxa"/>
            <w:tcMar>
              <w:top w:w="0" w:type="dxa"/>
              <w:bottom w:w="0" w:type="dxa"/>
            </w:tcMar>
            <w:vAlign w:val="center"/>
          </w:tcPr>
          <w:p w14:paraId="0A2A6906" w14:textId="77777777" w:rsidR="00212E74" w:rsidRDefault="00000000">
            <w:pPr>
              <w:keepNext/>
              <w:keepLines/>
              <w:spacing w:after="0" w:line="240" w:lineRule="auto"/>
              <w:jc w:val="right"/>
            </w:pPr>
            <w:r>
              <w:rPr>
                <w:sz w:val="18"/>
              </w:rPr>
              <w:t>-</w:t>
            </w:r>
          </w:p>
        </w:tc>
      </w:tr>
    </w:tbl>
    <w:p w14:paraId="169AF953" w14:textId="77777777" w:rsidR="00212E74" w:rsidRDefault="00212E74">
      <w:pPr>
        <w:spacing w:after="0"/>
      </w:pPr>
    </w:p>
    <w:p w14:paraId="525BAD28" w14:textId="77777777" w:rsidR="00212E74" w:rsidRDefault="00000000">
      <w:r>
        <w:t>Ukupne nedospjele obveze iznosile su 10.924.368,21 euro od čega se na županiju odnosi 7.346.157,97 eura. </w:t>
      </w:r>
    </w:p>
    <w:p w14:paraId="220EC6BA" w14:textId="77777777" w:rsidR="00212E74" w:rsidRDefault="00000000">
      <w:r>
        <w:t>Virovitičko-podravska županija je s 31.12.2025. uvela sve svoje proračunske korisnike u Lokalnu riznicu (zadnji koji su ušli su 3 zdravstvene ustanove i Vijeće srpske nacionalne manjine Virovitičko-podravske županije) tako da se od 01.01.2026. cjelokupno poslovanje Virovitičko-podravske županije i svih proračunskih korisnika odvija se preko jednog jedinstvenog računa bez podračuna. Na dan 31.12.2025. sredstva proračunskih korisnika na jedinstvenom računu Lokalne riznice iznosila su 2.301.704,95 eura.</w:t>
      </w:r>
    </w:p>
    <w:p w14:paraId="2BEA9654" w14:textId="77777777" w:rsidR="00212E74" w:rsidRDefault="00000000">
      <w:r>
        <w:t>Obračunata je plaća za prosinac 2025. i nalazi se u saldu nedospjelih obveza.</w:t>
      </w:r>
    </w:p>
    <w:p w14:paraId="6195D64D" w14:textId="77777777" w:rsidR="00212E74" w:rsidRDefault="00000000">
      <w:r>
        <w:t>Županija uredno otplaćuje kredit te su joj obveze za financijsku imovinu nedospjele.</w:t>
      </w:r>
    </w:p>
    <w:p w14:paraId="4C4B343E" w14:textId="77777777" w:rsidR="00212E74" w:rsidRDefault="00000000">
      <w:r>
        <w:t>Nedospjele obveze koje se odnose na proračunske korisnike iznosile su 3.578.210,24 eura.</w:t>
      </w:r>
    </w:p>
    <w:p w14:paraId="7C201A6B" w14:textId="77777777" w:rsidR="00212E74" w:rsidRDefault="00212E74"/>
    <w:p w14:paraId="76A26A49" w14:textId="77777777" w:rsidR="00212E74" w:rsidRDefault="00000000">
      <w:pPr>
        <w:keepNext/>
        <w:spacing w:line="240" w:lineRule="auto"/>
        <w:jc w:val="center"/>
      </w:pPr>
      <w:r>
        <w:rPr>
          <w:sz w:val="28"/>
        </w:rPr>
        <w:t>Bilješka 35.</w:t>
      </w:r>
    </w:p>
    <w:p w14:paraId="4FD4769E" w14:textId="77777777" w:rsidR="00212E74" w:rsidRDefault="00000000">
      <w:pPr>
        <w:spacing w:line="240" w:lineRule="auto"/>
        <w:jc w:val="both"/>
      </w:pPr>
      <w:r>
        <w:rPr>
          <w:b/>
        </w:rPr>
        <w:t>Unutargrupne transakcije koje su u izvještajima eliminirane</w:t>
      </w:r>
    </w:p>
    <w:p w14:paraId="24D76E3B" w14:textId="77777777" w:rsidR="00212E74" w:rsidRDefault="00000000">
      <w:r>
        <w:t>U postupku konsolidacije eliminiran je iznos od 5.186.040,21 eura koji su korisnici imali evidentirano na kontu 671 a nadležni županijski proračuna na kontu 367 kako slijedi:</w:t>
      </w:r>
    </w:p>
    <w:p w14:paraId="77AC974F" w14:textId="77777777" w:rsidR="00212E74" w:rsidRDefault="00000000">
      <w:r>
        <w:t>-                           1.156.684,44 eura – osnovne škole</w:t>
      </w:r>
    </w:p>
    <w:p w14:paraId="3335B5A6" w14:textId="77777777" w:rsidR="00212E74" w:rsidRDefault="00000000">
      <w:r>
        <w:t>-                           1.067.599,40 eura – srednje škole</w:t>
      </w:r>
    </w:p>
    <w:p w14:paraId="2E867633" w14:textId="77777777" w:rsidR="00212E74" w:rsidRDefault="00000000">
      <w:r>
        <w:t>-                           1.469.245,99 eura – zdravstvene ustanove</w:t>
      </w:r>
    </w:p>
    <w:p w14:paraId="777154A5" w14:textId="77777777" w:rsidR="00212E74" w:rsidRDefault="00000000">
      <w:r>
        <w:t>-                           1.492.510,38 eura – ostali proračunski korisnici.</w:t>
      </w:r>
    </w:p>
    <w:p w14:paraId="51C94124" w14:textId="77777777" w:rsidR="00212E74" w:rsidRDefault="00000000">
      <w:r>
        <w:lastRenderedPageBreak/>
        <w:t>Prijenosi između proračunskih korisnika istog proračuna (šifra 639) iznosili su 92,91 eura a odnosili su se na:</w:t>
      </w:r>
    </w:p>
    <w:p w14:paraId="30D4DE04" w14:textId="77777777" w:rsidR="00212E74" w:rsidRDefault="00000000">
      <w:r>
        <w:t>-                           92,91 eura prihod OŠ. Augusta Cesarca Špišić Bukovica (eliminiran u postupku konsolidacije – 369 u istom iznosu bio je evidentiran kod Javne ustanove za upravljanje zaštićenim dijelovima prirode i ekološkom mrežom Virovitičko-podravske županije)</w:t>
      </w:r>
    </w:p>
    <w:p w14:paraId="7156146B" w14:textId="77777777" w:rsidR="00212E74" w:rsidRDefault="00000000">
      <w:r>
        <w:t>Kod obrasca P-VRIO radi se o povećanju ili smanjenju imovine, koji nisu rezultat financijskih transakcija.</w:t>
      </w:r>
    </w:p>
    <w:p w14:paraId="0E5A4C54" w14:textId="77777777" w:rsidR="00212E74" w:rsidRDefault="00000000">
      <w:r>
        <w:t>Konsolidacijom je eliminiran iznos od 278.151,00 eura kod povećanja neproizvedene dugotrajne imovine, 9.021.249,00 eura na povećanju i 1.024.150,88 euro na smanjenju proizvedena dugotrajne imovine koji se odnosi na međusobna darovanja između proračunskih korisnika istog proračuna te darovanja između proračunskih korisnika i nadležnog proračuna.</w:t>
      </w:r>
    </w:p>
    <w:p w14:paraId="392EE4F1" w14:textId="77777777" w:rsidR="00212E74" w:rsidRDefault="00212E74"/>
    <w:p w14:paraId="5711D4C1" w14:textId="77777777" w:rsidR="00212E74" w:rsidRDefault="00000000">
      <w:pPr>
        <w:keepNext/>
        <w:spacing w:line="240" w:lineRule="auto"/>
        <w:jc w:val="center"/>
      </w:pPr>
      <w:r>
        <w:rPr>
          <w:sz w:val="28"/>
        </w:rPr>
        <w:t>Bilješka 36.</w:t>
      </w:r>
    </w:p>
    <w:p w14:paraId="621BDCD5" w14:textId="77777777" w:rsidR="00212E74" w:rsidRDefault="00000000">
      <w:pPr>
        <w:spacing w:line="240" w:lineRule="auto"/>
        <w:jc w:val="both"/>
      </w:pPr>
      <w:r>
        <w:rPr>
          <w:b/>
        </w:rPr>
        <w:t xml:space="preserve">Manjak ili višak u poslovanju grupe i pregled strukture manjka/viška po proračunskim korisnicima </w:t>
      </w:r>
    </w:p>
    <w:p w14:paraId="61F3C6B8" w14:textId="77777777" w:rsidR="00212E74" w:rsidRDefault="00000000">
      <w:r>
        <w:t>Ako promatramo samo tekuću 2025. godinu ostvareni su manjak prihoda i primitaka u iznosu od 5.700.915,08 eura. Kada se uzmu u obzir višak iz ranijih razdoblja koji su iznosili 120.573,69 eura vidljivo je da je na kraju 2025. godine ukupan manjak prihoda i primitaka za pokriće u sljedećem razdoblju iznosi 5.580.341,39 eura.</w:t>
      </w:r>
    </w:p>
    <w:p w14:paraId="601B7DE6" w14:textId="77777777" w:rsidR="00212E74" w:rsidRDefault="00000000">
      <w:r>
        <w:t>Manjak prihoda i primitaka za pokriće u sljedećem razdoblju (šifra Y006) iznosi 5.580.341,39 eura od čega po pojedinim kategorijama kako slijedi:</w:t>
      </w:r>
    </w:p>
    <w:p w14:paraId="19B9C077" w14:textId="77777777" w:rsidR="00212E74" w:rsidRDefault="00000000">
      <w:r>
        <w:t>-          manjak Virovitičko-podravske županije  -2.004.950,89 eura</w:t>
      </w:r>
    </w:p>
    <w:p w14:paraId="06195BE4" w14:textId="77777777" w:rsidR="00212E74" w:rsidRDefault="00000000">
      <w:r>
        <w:t>-          manjak osnovnoškolskih ustanova -2.044.432,34 eura</w:t>
      </w:r>
    </w:p>
    <w:p w14:paraId="15E6F852" w14:textId="77777777" w:rsidR="00212E74" w:rsidRDefault="00000000">
      <w:r>
        <w:t>-          manjak srednjoškolskih ustanova -1.194.531,91 eura</w:t>
      </w:r>
    </w:p>
    <w:p w14:paraId="58D127FF" w14:textId="77777777" w:rsidR="00212E74" w:rsidRDefault="00000000">
      <w:r>
        <w:t>-          manjak zdravstvenih ustanova  -277.181,59 eura</w:t>
      </w:r>
    </w:p>
    <w:p w14:paraId="6AF8430B" w14:textId="77777777" w:rsidR="00212E74" w:rsidRDefault="00000000">
      <w:r>
        <w:t>-          manjak ostalih proračunskih korisnika -59.244,66 eura.</w:t>
      </w:r>
    </w:p>
    <w:p w14:paraId="5130DBEE" w14:textId="77777777" w:rsidR="00212E74" w:rsidRDefault="00212E74"/>
    <w:sectPr w:rsidR="00212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4"/>
    <w:rsid w:val="00212E74"/>
    <w:rsid w:val="00457F3B"/>
    <w:rsid w:val="00A2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52B4"/>
  <w15:docId w15:val="{0F11FDE6-1945-415E-8B73-FAA69FA4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4469</Words>
  <Characters>25474</Characters>
  <Application>Microsoft Office Word</Application>
  <DocSecurity>0</DocSecurity>
  <Lines>212</Lines>
  <Paragraphs>59</Paragraphs>
  <ScaleCrop>false</ScaleCrop>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Garaj</dc:creator>
  <cp:lastModifiedBy>Ankica Garaj</cp:lastModifiedBy>
  <cp:revision>2</cp:revision>
  <dcterms:created xsi:type="dcterms:W3CDTF">2026-02-27T09:58:00Z</dcterms:created>
  <dcterms:modified xsi:type="dcterms:W3CDTF">2026-02-27T09:58:00Z</dcterms:modified>
</cp:coreProperties>
</file>